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5"/>
          <w:tab w:val="left" w:pos="8820"/>
        </w:tabs>
        <w:spacing w:before="240" w:beforeLines="100" w:after="120" w:afterLines="50" w:line="500" w:lineRule="exact"/>
        <w:ind w:right="267" w:rightChars="127"/>
        <w:jc w:val="center"/>
        <w:rPr>
          <w:rFonts w:asciiTheme="majorEastAsia" w:hAnsiTheme="majorEastAsia" w:eastAsiaTheme="majorEastAsia"/>
          <w:b/>
          <w:bCs/>
          <w:color w:val="auto"/>
          <w:sz w:val="52"/>
          <w:szCs w:val="52"/>
          <w:highlight w:val="none"/>
        </w:rPr>
      </w:pPr>
    </w:p>
    <w:p>
      <w:pPr>
        <w:tabs>
          <w:tab w:val="left" w:pos="315"/>
          <w:tab w:val="left" w:pos="8820"/>
        </w:tabs>
        <w:spacing w:before="240" w:beforeLines="100" w:after="120" w:afterLines="50" w:line="500" w:lineRule="exact"/>
        <w:ind w:right="267" w:rightChars="127"/>
        <w:jc w:val="center"/>
        <w:rPr>
          <w:rFonts w:asciiTheme="majorEastAsia" w:hAnsiTheme="majorEastAsia" w:eastAsiaTheme="majorEastAsia"/>
          <w:b/>
          <w:bCs/>
          <w:color w:val="auto"/>
          <w:sz w:val="52"/>
          <w:szCs w:val="52"/>
          <w:highlight w:val="none"/>
        </w:rPr>
      </w:pPr>
    </w:p>
    <w:p>
      <w:pPr>
        <w:tabs>
          <w:tab w:val="left" w:pos="315"/>
          <w:tab w:val="left" w:pos="8820"/>
        </w:tabs>
        <w:spacing w:before="240" w:beforeLines="100" w:after="120" w:afterLines="50" w:line="500" w:lineRule="exact"/>
        <w:ind w:right="267" w:rightChars="127"/>
        <w:jc w:val="center"/>
        <w:rPr>
          <w:rFonts w:hint="eastAsia" w:asciiTheme="majorEastAsia" w:hAnsiTheme="majorEastAsia" w:eastAsiaTheme="majorEastAsia"/>
          <w:b/>
          <w:bCs/>
          <w:color w:val="auto"/>
          <w:sz w:val="52"/>
          <w:szCs w:val="52"/>
          <w:highlight w:val="none"/>
          <w:lang w:eastAsia="zh-CN"/>
        </w:rPr>
      </w:pPr>
      <w:bookmarkStart w:id="0" w:name="_Hlk9544796"/>
      <w:r>
        <w:rPr>
          <w:rFonts w:hint="eastAsia" w:asciiTheme="majorEastAsia" w:hAnsiTheme="majorEastAsia" w:eastAsiaTheme="majorEastAsia"/>
          <w:b/>
          <w:bCs/>
          <w:color w:val="auto"/>
          <w:sz w:val="52"/>
          <w:szCs w:val="52"/>
          <w:highlight w:val="none"/>
          <w:lang w:eastAsia="zh-CN"/>
        </w:rPr>
        <w:t>安徽省</w:t>
      </w:r>
      <w:r>
        <w:rPr>
          <w:rFonts w:hint="eastAsia" w:asciiTheme="majorEastAsia" w:hAnsiTheme="majorEastAsia" w:eastAsiaTheme="majorEastAsia"/>
          <w:b/>
          <w:bCs/>
          <w:color w:val="auto"/>
          <w:sz w:val="52"/>
          <w:szCs w:val="52"/>
          <w:highlight w:val="none"/>
        </w:rPr>
        <w:t>政府采购</w:t>
      </w:r>
      <w:r>
        <w:rPr>
          <w:rFonts w:hint="eastAsia" w:asciiTheme="majorEastAsia" w:hAnsiTheme="majorEastAsia" w:eastAsiaTheme="majorEastAsia"/>
          <w:b/>
          <w:bCs/>
          <w:color w:val="auto"/>
          <w:sz w:val="52"/>
          <w:szCs w:val="52"/>
          <w:highlight w:val="none"/>
          <w:lang w:eastAsia="zh-CN"/>
        </w:rPr>
        <w:t>项目</w:t>
      </w:r>
    </w:p>
    <w:p>
      <w:pPr>
        <w:tabs>
          <w:tab w:val="left" w:pos="315"/>
          <w:tab w:val="left" w:pos="8820"/>
        </w:tabs>
        <w:spacing w:before="240" w:beforeLines="100" w:after="120" w:afterLines="50" w:line="500" w:lineRule="exact"/>
        <w:ind w:right="267" w:rightChars="127"/>
        <w:jc w:val="center"/>
        <w:rPr>
          <w:rFonts w:hint="eastAsia" w:asciiTheme="majorEastAsia" w:hAnsiTheme="majorEastAsia" w:eastAsiaTheme="majorEastAsia"/>
          <w:b/>
          <w:bCs/>
          <w:color w:val="auto"/>
          <w:sz w:val="52"/>
          <w:szCs w:val="52"/>
          <w:highlight w:val="none"/>
        </w:rPr>
      </w:pPr>
      <w:r>
        <w:rPr>
          <w:rFonts w:hint="eastAsia" w:asciiTheme="majorEastAsia" w:hAnsiTheme="majorEastAsia" w:eastAsiaTheme="majorEastAsia"/>
          <w:b/>
          <w:bCs/>
          <w:color w:val="auto"/>
          <w:sz w:val="52"/>
          <w:szCs w:val="52"/>
          <w:highlight w:val="none"/>
        </w:rPr>
        <w:t>单一来源采购文件示范文本</w:t>
      </w:r>
    </w:p>
    <w:p>
      <w:pPr>
        <w:tabs>
          <w:tab w:val="left" w:pos="315"/>
          <w:tab w:val="left" w:pos="8820"/>
        </w:tabs>
        <w:spacing w:before="240" w:beforeLines="100" w:after="120" w:afterLines="50" w:line="500" w:lineRule="exact"/>
        <w:ind w:right="267" w:rightChars="127"/>
        <w:jc w:val="center"/>
        <w:rPr>
          <w:rFonts w:asciiTheme="majorEastAsia" w:hAnsiTheme="majorEastAsia" w:eastAsiaTheme="majorEastAsia"/>
          <w:b/>
          <w:bCs/>
          <w:color w:val="auto"/>
          <w:sz w:val="52"/>
          <w:szCs w:val="52"/>
          <w:highlight w:val="none"/>
        </w:rPr>
      </w:pPr>
      <w:r>
        <w:rPr>
          <w:rFonts w:hint="eastAsia" w:asciiTheme="majorEastAsia" w:hAnsiTheme="majorEastAsia" w:eastAsiaTheme="majorEastAsia"/>
          <w:b/>
          <w:bCs/>
          <w:color w:val="auto"/>
          <w:sz w:val="52"/>
          <w:szCs w:val="52"/>
          <w:highlight w:val="none"/>
        </w:rPr>
        <w:t>（货物类）</w:t>
      </w:r>
    </w:p>
    <w:bookmarkEnd w:id="0"/>
    <w:p>
      <w:pPr>
        <w:tabs>
          <w:tab w:val="left" w:pos="315"/>
          <w:tab w:val="left" w:pos="8820"/>
        </w:tabs>
        <w:spacing w:before="240" w:beforeLines="100" w:after="120" w:afterLines="50" w:line="500" w:lineRule="exact"/>
        <w:ind w:right="267" w:rightChars="127"/>
        <w:jc w:val="center"/>
        <w:rPr>
          <w:rFonts w:hint="eastAsia" w:asciiTheme="minorEastAsia" w:hAnsiTheme="minorEastAsia" w:eastAsiaTheme="minorEastAsia"/>
          <w:b/>
          <w:bCs/>
          <w:color w:val="auto"/>
          <w:sz w:val="52"/>
          <w:szCs w:val="52"/>
          <w:highlight w:val="none"/>
          <w:lang w:eastAsia="zh-CN"/>
        </w:rPr>
      </w:pPr>
      <w:r>
        <w:rPr>
          <w:rFonts w:hint="eastAsia" w:asciiTheme="minorEastAsia" w:hAnsiTheme="minorEastAsia" w:eastAsiaTheme="minorEastAsia"/>
          <w:b/>
          <w:bCs/>
          <w:color w:val="auto"/>
          <w:sz w:val="52"/>
          <w:szCs w:val="52"/>
          <w:highlight w:val="none"/>
          <w:lang w:eastAsia="zh-CN"/>
        </w:rPr>
        <w:t>（</w:t>
      </w:r>
      <w:r>
        <w:rPr>
          <w:rFonts w:hint="eastAsia" w:asciiTheme="minorEastAsia" w:hAnsiTheme="minorEastAsia" w:eastAsiaTheme="minorEastAsia"/>
          <w:b/>
          <w:bCs/>
          <w:color w:val="auto"/>
          <w:sz w:val="52"/>
          <w:szCs w:val="52"/>
          <w:highlight w:val="none"/>
          <w:lang w:val="en-US" w:eastAsia="zh-CN"/>
        </w:rPr>
        <w:t>2024年版</w:t>
      </w:r>
      <w:r>
        <w:rPr>
          <w:rFonts w:hint="eastAsia" w:asciiTheme="minorEastAsia" w:hAnsiTheme="minorEastAsia" w:eastAsiaTheme="minorEastAsia"/>
          <w:b/>
          <w:bCs/>
          <w:color w:val="auto"/>
          <w:sz w:val="52"/>
          <w:szCs w:val="52"/>
          <w:highlight w:val="none"/>
          <w:lang w:eastAsia="zh-CN"/>
        </w:rPr>
        <w:t>）</w:t>
      </w:r>
    </w:p>
    <w:p>
      <w:pPr>
        <w:tabs>
          <w:tab w:val="left" w:pos="315"/>
          <w:tab w:val="left" w:pos="8820"/>
        </w:tabs>
        <w:spacing w:before="240" w:beforeLines="100" w:after="120" w:afterLines="50" w:line="500" w:lineRule="exact"/>
        <w:ind w:right="267" w:rightChars="127"/>
        <w:jc w:val="center"/>
        <w:rPr>
          <w:rFonts w:asciiTheme="majorEastAsia" w:hAnsiTheme="majorEastAsia" w:eastAsiaTheme="majorEastAsia"/>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Theme="majorEastAsia" w:hAnsiTheme="majorEastAsia" w:eastAsiaTheme="majorEastAsia"/>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Theme="majorEastAsia" w:hAnsiTheme="majorEastAsia" w:eastAsiaTheme="majorEastAsia"/>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Theme="majorEastAsia" w:hAnsiTheme="majorEastAsia" w:eastAsiaTheme="majorEastAsia"/>
          <w:b/>
          <w:bCs/>
          <w:color w:val="auto"/>
          <w:sz w:val="44"/>
          <w:szCs w:val="44"/>
          <w:highlight w:val="none"/>
        </w:rPr>
      </w:pPr>
    </w:p>
    <w:p>
      <w:pPr>
        <w:tabs>
          <w:tab w:val="left" w:pos="2410"/>
        </w:tabs>
        <w:autoSpaceDE w:val="0"/>
        <w:autoSpaceDN w:val="0"/>
        <w:adjustRightInd w:val="0"/>
        <w:snapToGrid w:val="0"/>
        <w:spacing w:line="360" w:lineRule="auto"/>
        <w:ind w:firstLine="723" w:firstLineChars="200"/>
        <w:rPr>
          <w:rFonts w:asciiTheme="minorEastAsia" w:hAnsiTheme="minorEastAsia" w:eastAsiaTheme="minorEastAsia"/>
          <w:b/>
          <w:color w:val="auto"/>
          <w:spacing w:val="20"/>
          <w:kern w:val="0"/>
          <w:sz w:val="32"/>
          <w:szCs w:val="32"/>
          <w:highlight w:val="none"/>
        </w:rPr>
      </w:pPr>
      <w:r>
        <w:rPr>
          <w:rFonts w:hint="eastAsia" w:asciiTheme="minorEastAsia" w:hAnsiTheme="minorEastAsia" w:eastAsiaTheme="minorEastAsia"/>
          <w:b/>
          <w:color w:val="auto"/>
          <w:spacing w:val="20"/>
          <w:kern w:val="0"/>
          <w:sz w:val="32"/>
          <w:szCs w:val="32"/>
          <w:highlight w:val="none"/>
        </w:rPr>
        <w:t>项目名称：</w:t>
      </w:r>
      <w:r>
        <w:rPr>
          <w:rFonts w:hint="eastAsia" w:asciiTheme="minorEastAsia" w:hAnsiTheme="minorEastAsia" w:eastAsiaTheme="minorEastAsia"/>
          <w:b/>
          <w:color w:val="auto"/>
          <w:sz w:val="36"/>
          <w:highlight w:val="none"/>
          <w:u w:val="single"/>
        </w:rPr>
        <w:t xml:space="preserve">            </w:t>
      </w:r>
    </w:p>
    <w:p>
      <w:pPr>
        <w:tabs>
          <w:tab w:val="left" w:pos="2410"/>
        </w:tabs>
        <w:autoSpaceDE w:val="0"/>
        <w:autoSpaceDN w:val="0"/>
        <w:adjustRightInd w:val="0"/>
        <w:snapToGrid w:val="0"/>
        <w:spacing w:line="360" w:lineRule="auto"/>
        <w:ind w:firstLine="723" w:firstLineChars="200"/>
        <w:rPr>
          <w:rFonts w:asciiTheme="minorEastAsia" w:hAnsiTheme="minorEastAsia" w:eastAsiaTheme="minorEastAsia"/>
          <w:b/>
          <w:color w:val="auto"/>
          <w:spacing w:val="20"/>
          <w:kern w:val="0"/>
          <w:sz w:val="32"/>
          <w:szCs w:val="32"/>
          <w:highlight w:val="none"/>
        </w:rPr>
      </w:pPr>
      <w:r>
        <w:rPr>
          <w:rFonts w:hint="eastAsia" w:asciiTheme="minorEastAsia" w:hAnsiTheme="minorEastAsia" w:eastAsiaTheme="minorEastAsia"/>
          <w:b/>
          <w:color w:val="auto"/>
          <w:spacing w:val="20"/>
          <w:kern w:val="0"/>
          <w:sz w:val="32"/>
          <w:szCs w:val="32"/>
          <w:highlight w:val="none"/>
        </w:rPr>
        <w:t>项目编号：</w:t>
      </w:r>
      <w:r>
        <w:rPr>
          <w:rFonts w:hint="eastAsia" w:asciiTheme="minorEastAsia" w:hAnsiTheme="minorEastAsia" w:eastAsiaTheme="minorEastAsia"/>
          <w:b/>
          <w:color w:val="auto"/>
          <w:sz w:val="36"/>
          <w:highlight w:val="none"/>
          <w:u w:val="single"/>
        </w:rPr>
        <w:t xml:space="preserve">            </w:t>
      </w:r>
    </w:p>
    <w:p>
      <w:pPr>
        <w:tabs>
          <w:tab w:val="left" w:pos="2410"/>
        </w:tabs>
        <w:autoSpaceDE w:val="0"/>
        <w:autoSpaceDN w:val="0"/>
        <w:adjustRightInd w:val="0"/>
        <w:snapToGrid w:val="0"/>
        <w:spacing w:line="360" w:lineRule="auto"/>
        <w:ind w:firstLine="723" w:firstLineChars="200"/>
        <w:rPr>
          <w:rFonts w:asciiTheme="minorEastAsia" w:hAnsiTheme="minorEastAsia" w:eastAsiaTheme="minorEastAsia"/>
          <w:b/>
          <w:color w:val="auto"/>
          <w:spacing w:val="20"/>
          <w:kern w:val="0"/>
          <w:sz w:val="32"/>
          <w:szCs w:val="32"/>
          <w:highlight w:val="none"/>
        </w:rPr>
      </w:pPr>
      <w:r>
        <w:rPr>
          <w:rFonts w:hint="eastAsia" w:asciiTheme="minorEastAsia" w:hAnsiTheme="minorEastAsia" w:eastAsiaTheme="minorEastAsia"/>
          <w:b/>
          <w:color w:val="auto"/>
          <w:spacing w:val="20"/>
          <w:kern w:val="0"/>
          <w:sz w:val="32"/>
          <w:szCs w:val="32"/>
          <w:highlight w:val="none"/>
        </w:rPr>
        <w:t>采 购 人：</w:t>
      </w:r>
      <w:r>
        <w:rPr>
          <w:rFonts w:hint="eastAsia" w:asciiTheme="minorEastAsia" w:hAnsiTheme="minorEastAsia" w:eastAsiaTheme="minorEastAsia"/>
          <w:b/>
          <w:color w:val="auto"/>
          <w:sz w:val="36"/>
          <w:highlight w:val="none"/>
          <w:u w:val="single"/>
        </w:rPr>
        <w:t xml:space="preserve">            </w:t>
      </w:r>
    </w:p>
    <w:p>
      <w:pPr>
        <w:tabs>
          <w:tab w:val="left" w:pos="2410"/>
        </w:tabs>
        <w:autoSpaceDE w:val="0"/>
        <w:autoSpaceDN w:val="0"/>
        <w:adjustRightInd w:val="0"/>
        <w:snapToGrid w:val="0"/>
        <w:spacing w:line="360" w:lineRule="auto"/>
        <w:ind w:firstLine="723" w:firstLineChars="200"/>
        <w:rPr>
          <w:rFonts w:asciiTheme="minorEastAsia" w:hAnsiTheme="minorEastAsia" w:eastAsiaTheme="minorEastAsia"/>
          <w:b/>
          <w:color w:val="auto"/>
          <w:spacing w:val="20"/>
          <w:kern w:val="0"/>
          <w:sz w:val="32"/>
          <w:szCs w:val="32"/>
          <w:highlight w:val="none"/>
        </w:rPr>
      </w:pPr>
      <w:r>
        <w:rPr>
          <w:rFonts w:hint="eastAsia" w:asciiTheme="minorEastAsia" w:hAnsiTheme="minorEastAsia" w:eastAsiaTheme="minorEastAsia"/>
          <w:b/>
          <w:color w:val="auto"/>
          <w:spacing w:val="20"/>
          <w:kern w:val="0"/>
          <w:sz w:val="32"/>
          <w:szCs w:val="32"/>
          <w:highlight w:val="none"/>
        </w:rPr>
        <w:t>采购代理机构：</w:t>
      </w:r>
      <w:r>
        <w:rPr>
          <w:rFonts w:hint="eastAsia" w:asciiTheme="minorEastAsia" w:hAnsiTheme="minorEastAsia" w:eastAsiaTheme="minorEastAsia"/>
          <w:b/>
          <w:color w:val="auto"/>
          <w:sz w:val="36"/>
          <w:highlight w:val="none"/>
          <w:u w:val="single"/>
        </w:rPr>
        <w:t xml:space="preserve">           </w:t>
      </w:r>
    </w:p>
    <w:p>
      <w:pPr>
        <w:tabs>
          <w:tab w:val="left" w:pos="315"/>
          <w:tab w:val="left" w:pos="8820"/>
        </w:tabs>
        <w:spacing w:before="240" w:beforeLines="100" w:after="120" w:afterLines="50" w:line="500" w:lineRule="exact"/>
        <w:ind w:right="267" w:rightChars="127"/>
        <w:jc w:val="center"/>
        <w:rPr>
          <w:rFonts w:asciiTheme="majorEastAsia" w:hAnsiTheme="majorEastAsia" w:eastAsiaTheme="majorEastAsia"/>
          <w:b/>
          <w:bCs/>
          <w:color w:val="auto"/>
          <w:sz w:val="44"/>
          <w:szCs w:val="44"/>
          <w:highlight w:val="none"/>
        </w:rPr>
      </w:pPr>
    </w:p>
    <w:p>
      <w:pPr>
        <w:tabs>
          <w:tab w:val="left" w:pos="2410"/>
        </w:tabs>
        <w:autoSpaceDE w:val="0"/>
        <w:autoSpaceDN w:val="0"/>
        <w:adjustRightInd w:val="0"/>
        <w:snapToGrid w:val="0"/>
        <w:spacing w:line="360" w:lineRule="auto"/>
        <w:jc w:val="center"/>
        <w:rPr>
          <w:rFonts w:asciiTheme="majorEastAsia" w:hAnsiTheme="majorEastAsia" w:eastAsiaTheme="majorEastAsia"/>
          <w:b/>
          <w:color w:val="auto"/>
          <w:sz w:val="36"/>
          <w:highlight w:val="none"/>
        </w:rPr>
      </w:pPr>
      <w:r>
        <w:rPr>
          <w:rFonts w:hint="eastAsia" w:asciiTheme="majorEastAsia" w:hAnsiTheme="majorEastAsia" w:eastAsiaTheme="majorEastAsia"/>
          <w:b/>
          <w:color w:val="auto"/>
          <w:sz w:val="36"/>
          <w:highlight w:val="none"/>
          <w:u w:val="single"/>
        </w:rPr>
        <w:t xml:space="preserve">    </w:t>
      </w:r>
      <w:r>
        <w:rPr>
          <w:rFonts w:hint="eastAsia" w:asciiTheme="majorEastAsia" w:hAnsiTheme="majorEastAsia" w:eastAsiaTheme="majorEastAsia"/>
          <w:b/>
          <w:color w:val="auto"/>
          <w:sz w:val="36"/>
          <w:highlight w:val="none"/>
        </w:rPr>
        <w:t>年</w:t>
      </w:r>
      <w:r>
        <w:rPr>
          <w:rFonts w:hint="eastAsia" w:asciiTheme="majorEastAsia" w:hAnsiTheme="majorEastAsia" w:eastAsiaTheme="majorEastAsia"/>
          <w:b/>
          <w:color w:val="auto"/>
          <w:sz w:val="36"/>
          <w:highlight w:val="none"/>
          <w:u w:val="single"/>
        </w:rPr>
        <w:t xml:space="preserve">  </w:t>
      </w:r>
      <w:r>
        <w:rPr>
          <w:rFonts w:hint="eastAsia" w:asciiTheme="majorEastAsia" w:hAnsiTheme="majorEastAsia" w:eastAsiaTheme="majorEastAsia"/>
          <w:b/>
          <w:color w:val="auto"/>
          <w:sz w:val="36"/>
          <w:highlight w:val="none"/>
        </w:rPr>
        <w:t>月</w:t>
      </w:r>
      <w:r>
        <w:rPr>
          <w:rFonts w:asciiTheme="majorEastAsia" w:hAnsiTheme="majorEastAsia" w:eastAsiaTheme="majorEastAsia"/>
          <w:b/>
          <w:color w:val="auto"/>
          <w:sz w:val="36"/>
          <w:highlight w:val="none"/>
        </w:rPr>
        <w:br w:type="page"/>
      </w:r>
    </w:p>
    <w:p>
      <w:pPr>
        <w:spacing w:line="360" w:lineRule="auto"/>
        <w:jc w:val="center"/>
        <w:outlineLvl w:val="0"/>
        <w:rPr>
          <w:rFonts w:ascii="Times New Roman" w:hAnsi="Times New Roman" w:eastAsia="宋体" w:cs="Times New Roman"/>
          <w:b/>
          <w:sz w:val="36"/>
          <w:szCs w:val="36"/>
          <w:highlight w:val="none"/>
        </w:rPr>
      </w:pPr>
      <w:bookmarkStart w:id="1" w:name="_Toc99301417"/>
      <w:bookmarkStart w:id="2" w:name="_Toc74227630"/>
      <w:bookmarkStart w:id="3" w:name="_Toc776"/>
      <w:bookmarkStart w:id="4" w:name="_Toc2729"/>
      <w:bookmarkStart w:id="5" w:name="_Toc29264"/>
      <w:r>
        <w:rPr>
          <w:rFonts w:ascii="Times New Roman" w:hAnsi="Times New Roman" w:eastAsia="宋体" w:cs="Times New Roman"/>
          <w:b/>
          <w:sz w:val="36"/>
          <w:szCs w:val="36"/>
          <w:highlight w:val="none"/>
        </w:rPr>
        <w:t>使用说明</w:t>
      </w:r>
      <w:bookmarkEnd w:id="1"/>
      <w:bookmarkEnd w:id="2"/>
      <w:bookmarkEnd w:id="3"/>
      <w:bookmarkEnd w:id="4"/>
      <w:bookmarkEnd w:id="5"/>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为促进政府采购活动的公开、公平和公正进行，进一步优化</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政府采购营商环境，提高</w:t>
      </w:r>
      <w:r>
        <w:rPr>
          <w:rFonts w:hint="eastAsia" w:ascii="Times New Roman" w:hAnsi="Times New Roman" w:eastAsia="宋体" w:cs="Times New Roman"/>
          <w:kern w:val="0"/>
          <w:sz w:val="24"/>
          <w:szCs w:val="24"/>
          <w:highlight w:val="none"/>
          <w:lang w:eastAsia="zh-CN"/>
        </w:rPr>
        <w:t>采购</w:t>
      </w:r>
      <w:r>
        <w:rPr>
          <w:rFonts w:hint="eastAsia" w:ascii="Times New Roman" w:hAnsi="Times New Roman" w:eastAsia="宋体" w:cs="Times New Roman"/>
          <w:kern w:val="0"/>
          <w:sz w:val="24"/>
          <w:szCs w:val="24"/>
          <w:highlight w:val="none"/>
        </w:rPr>
        <w:t>文件编制质量和采购工作效率，根据政府采购有关法律法规及政策要求，制定《</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w:t>
      </w:r>
      <w:r>
        <w:rPr>
          <w:rFonts w:hint="eastAsia" w:ascii="Times New Roman" w:hAnsi="Times New Roman" w:eastAsia="宋体" w:cs="Times New Roman"/>
          <w:kern w:val="0"/>
          <w:sz w:val="24"/>
          <w:szCs w:val="24"/>
          <w:highlight w:val="none"/>
          <w:lang w:eastAsia="zh-CN"/>
        </w:rPr>
        <w:t>文件</w:t>
      </w:r>
      <w:r>
        <w:rPr>
          <w:rFonts w:hint="eastAsia" w:ascii="Times New Roman" w:hAnsi="Times New Roman" w:eastAsia="宋体" w:cs="Times New Roman"/>
          <w:kern w:val="0"/>
          <w:sz w:val="24"/>
          <w:szCs w:val="24"/>
          <w:highlight w:val="none"/>
        </w:rPr>
        <w:t>示范文本》（以下简称《示范文本》），并在</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政府采购项目中推广使用。</w:t>
      </w:r>
    </w:p>
    <w:p>
      <w:pPr>
        <w:autoSpaceDE w:val="0"/>
        <w:autoSpaceDN w:val="0"/>
        <w:adjustRightInd w:val="0"/>
        <w:spacing w:line="360" w:lineRule="auto"/>
        <w:ind w:firstLine="482" w:firstLineChars="200"/>
        <w:jc w:val="left"/>
        <w:rPr>
          <w:rFonts w:hint="default"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rPr>
        <w:t>一、适用范围</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《示范文本》适用于</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的政府采购</w:t>
      </w:r>
      <w:r>
        <w:rPr>
          <w:rFonts w:ascii="Times New Roman" w:hAnsi="Times New Roman" w:eastAsia="宋体" w:cs="Times New Roman"/>
          <w:kern w:val="0"/>
          <w:sz w:val="24"/>
          <w:szCs w:val="24"/>
          <w:highlight w:val="none"/>
        </w:rPr>
        <w:t>项目。</w:t>
      </w:r>
    </w:p>
    <w:p>
      <w:pPr>
        <w:autoSpaceDE w:val="0"/>
        <w:autoSpaceDN w:val="0"/>
        <w:adjustRightInd w:val="0"/>
        <w:spacing w:line="360" w:lineRule="auto"/>
        <w:ind w:firstLine="482" w:firstLineChars="200"/>
        <w:jc w:val="left"/>
        <w:rPr>
          <w:rFonts w:hint="eastAsia"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lang w:val="en-US" w:eastAsia="zh-CN"/>
        </w:rPr>
        <w:t>二、落实</w:t>
      </w:r>
      <w:r>
        <w:rPr>
          <w:rFonts w:hint="eastAsia" w:ascii="Times New Roman" w:hAnsi="Times New Roman" w:eastAsia="宋体" w:cs="Times New Roman"/>
          <w:b/>
          <w:kern w:val="0"/>
          <w:sz w:val="24"/>
          <w:szCs w:val="24"/>
          <w:highlight w:val="none"/>
        </w:rPr>
        <w:t>世行</w:t>
      </w:r>
      <w:r>
        <w:rPr>
          <w:rFonts w:hint="eastAsia" w:ascii="Times New Roman" w:hAnsi="Times New Roman" w:eastAsia="宋体" w:cs="Times New Roman"/>
          <w:b/>
          <w:kern w:val="0"/>
          <w:sz w:val="24"/>
          <w:szCs w:val="24"/>
          <w:highlight w:val="none"/>
          <w:lang w:val="en-US" w:eastAsia="zh-CN"/>
        </w:rPr>
        <w:t>营商环境</w:t>
      </w:r>
      <w:r>
        <w:rPr>
          <w:rFonts w:hint="eastAsia" w:ascii="Times New Roman" w:hAnsi="Times New Roman" w:eastAsia="宋体" w:cs="Times New Roman"/>
          <w:b/>
          <w:kern w:val="0"/>
          <w:sz w:val="24"/>
          <w:szCs w:val="24"/>
          <w:highlight w:val="none"/>
        </w:rPr>
        <w:t>指标</w:t>
      </w:r>
      <w:r>
        <w:rPr>
          <w:rFonts w:hint="eastAsia" w:ascii="Times New Roman" w:hAnsi="Times New Roman" w:eastAsia="宋体" w:cs="Times New Roman"/>
          <w:b/>
          <w:kern w:val="0"/>
          <w:sz w:val="24"/>
          <w:szCs w:val="24"/>
          <w:highlight w:val="none"/>
          <w:lang w:val="en-US" w:eastAsia="zh-CN"/>
        </w:rPr>
        <w:t>情况</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引导</w:t>
      </w:r>
      <w:r>
        <w:rPr>
          <w:rFonts w:hint="eastAsia" w:ascii="Times New Roman" w:hAnsi="Times New Roman" w:eastAsia="宋体" w:cs="Times New Roman"/>
          <w:kern w:val="0"/>
          <w:sz w:val="24"/>
          <w:szCs w:val="24"/>
          <w:highlight w:val="none"/>
        </w:rPr>
        <w:t>电子化方式提供和获取材料，</w:t>
      </w:r>
      <w:r>
        <w:rPr>
          <w:rFonts w:hint="eastAsia" w:ascii="Times New Roman" w:hAnsi="Times New Roman" w:eastAsia="宋体" w:cs="Times New Roman"/>
          <w:kern w:val="0"/>
          <w:sz w:val="24"/>
          <w:szCs w:val="24"/>
          <w:highlight w:val="none"/>
          <w:lang w:val="en-US" w:eastAsia="zh-CN"/>
        </w:rPr>
        <w:t>无需</w:t>
      </w:r>
      <w:r>
        <w:rPr>
          <w:rFonts w:hint="eastAsia" w:ascii="Times New Roman" w:hAnsi="Times New Roman" w:eastAsia="宋体" w:cs="Times New Roman"/>
          <w:kern w:val="0"/>
          <w:sz w:val="24"/>
          <w:szCs w:val="24"/>
          <w:highlight w:val="none"/>
        </w:rPr>
        <w:t>提供纸质材料。对于供应商依照规定提交各类声明函、承诺函的，</w:t>
      </w:r>
      <w:r>
        <w:rPr>
          <w:rFonts w:hint="eastAsia" w:ascii="Times New Roman" w:hAnsi="Times New Roman" w:eastAsia="宋体" w:cs="Times New Roman"/>
          <w:kern w:val="0"/>
          <w:sz w:val="24"/>
          <w:szCs w:val="24"/>
          <w:highlight w:val="none"/>
          <w:lang w:val="en-US" w:eastAsia="zh-CN"/>
        </w:rPr>
        <w:t>采购人或采购代理机构</w:t>
      </w:r>
      <w:r>
        <w:rPr>
          <w:rFonts w:hint="eastAsia" w:ascii="Times New Roman" w:hAnsi="Times New Roman" w:eastAsia="宋体" w:cs="Times New Roman"/>
          <w:kern w:val="0"/>
          <w:sz w:val="24"/>
          <w:szCs w:val="24"/>
          <w:highlight w:val="none"/>
        </w:rPr>
        <w:t>不得要求其再提供有关部门出具的相关证明文件。</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提供</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lang w:val="en-US" w:eastAsia="zh-CN"/>
        </w:rPr>
        <w:t>拟分包情况说明及分包意向协议</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rPr>
        <w:t>联合协议</w:t>
      </w:r>
      <w:r>
        <w:rPr>
          <w:rFonts w:hint="eastAsia" w:ascii="Times New Roman" w:hAnsi="Times New Roman" w:eastAsia="宋体" w:cs="Times New Roman"/>
          <w:b w:val="0"/>
          <w:bCs w:val="0"/>
          <w:kern w:val="0"/>
          <w:sz w:val="24"/>
          <w:szCs w:val="24"/>
          <w:highlight w:val="none"/>
          <w:lang w:val="en-US" w:eastAsia="zh-CN"/>
        </w:rPr>
        <w:t>》</w:t>
      </w:r>
      <w:r>
        <w:rPr>
          <w:rFonts w:hint="eastAsia" w:ascii="Times New Roman" w:hAnsi="Times New Roman" w:eastAsia="宋体" w:cs="Times New Roman"/>
          <w:kern w:val="0"/>
          <w:sz w:val="24"/>
          <w:szCs w:val="24"/>
          <w:highlight w:val="none"/>
          <w:lang w:val="en-US" w:eastAsia="zh-CN"/>
        </w:rPr>
        <w:t>等格式，帮助</w:t>
      </w:r>
      <w:r>
        <w:rPr>
          <w:rFonts w:hint="eastAsia" w:ascii="Times New Roman" w:hAnsi="Times New Roman" w:eastAsia="宋体" w:cs="Times New Roman"/>
          <w:kern w:val="0"/>
          <w:sz w:val="24"/>
          <w:szCs w:val="24"/>
          <w:highlight w:val="none"/>
        </w:rPr>
        <w:t>采购人</w:t>
      </w:r>
      <w:r>
        <w:rPr>
          <w:rFonts w:hint="eastAsia" w:ascii="Times New Roman" w:hAnsi="Times New Roman" w:eastAsia="宋体" w:cs="Times New Roman"/>
          <w:kern w:val="0"/>
          <w:sz w:val="24"/>
          <w:szCs w:val="24"/>
          <w:highlight w:val="none"/>
          <w:lang w:val="en-US" w:eastAsia="zh-CN"/>
        </w:rPr>
        <w:t>更好落实政府采购政策</w:t>
      </w:r>
      <w:r>
        <w:rPr>
          <w:rFonts w:hint="eastAsia" w:ascii="Times New Roman" w:hAnsi="Times New Roman" w:eastAsia="宋体" w:cs="Times New Roman"/>
          <w:kern w:val="0"/>
          <w:sz w:val="24"/>
          <w:szCs w:val="24"/>
          <w:highlight w:val="none"/>
        </w:rPr>
        <w:t>，</w:t>
      </w:r>
      <w:r>
        <w:rPr>
          <w:rFonts w:hint="eastAsia" w:ascii="Times New Roman" w:hAnsi="Times New Roman" w:eastAsia="宋体" w:cs="Times New Roman"/>
          <w:kern w:val="0"/>
          <w:sz w:val="24"/>
          <w:szCs w:val="24"/>
          <w:highlight w:val="none"/>
          <w:lang w:val="en-US" w:eastAsia="zh-CN"/>
        </w:rPr>
        <w:t>方便</w:t>
      </w:r>
      <w:r>
        <w:rPr>
          <w:rFonts w:hint="eastAsia" w:ascii="Times New Roman" w:hAnsi="Times New Roman" w:eastAsia="宋体" w:cs="Times New Roman"/>
          <w:kern w:val="0"/>
          <w:sz w:val="24"/>
          <w:szCs w:val="24"/>
          <w:highlight w:val="none"/>
        </w:rPr>
        <w:t>市场主体制定更有竞争力的投标策略。</w:t>
      </w:r>
    </w:p>
    <w:p>
      <w:pPr>
        <w:autoSpaceDE w:val="0"/>
        <w:autoSpaceDN w:val="0"/>
        <w:adjustRightInd w:val="0"/>
        <w:spacing w:line="360" w:lineRule="auto"/>
        <w:ind w:firstLine="480" w:firstLineChars="200"/>
        <w:jc w:val="left"/>
        <w:rPr>
          <w:rFonts w:hint="default" w:ascii="Times New Roman" w:hAnsi="Times New Roman" w:eastAsia="Microsoft YaHei UI"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3.</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便于</w:t>
      </w:r>
      <w:r>
        <w:rPr>
          <w:rFonts w:hint="eastAsia" w:ascii="Times New Roman" w:hAnsi="Times New Roman" w:eastAsia="宋体" w:cs="Times New Roman"/>
          <w:kern w:val="0"/>
          <w:sz w:val="24"/>
          <w:szCs w:val="24"/>
          <w:highlight w:val="none"/>
        </w:rPr>
        <w:t>采购人、采购代理机构</w:t>
      </w:r>
      <w:r>
        <w:rPr>
          <w:rFonts w:hint="eastAsia" w:ascii="Times New Roman" w:hAnsi="Times New Roman" w:eastAsia="宋体" w:cs="Times New Roman"/>
          <w:kern w:val="0"/>
          <w:sz w:val="24"/>
          <w:szCs w:val="24"/>
          <w:highlight w:val="none"/>
          <w:lang w:val="en-US" w:eastAsia="zh-CN"/>
        </w:rPr>
        <w:t>落实</w:t>
      </w:r>
      <w:r>
        <w:rPr>
          <w:rFonts w:hint="eastAsia" w:ascii="Times New Roman" w:hAnsi="Times New Roman" w:eastAsia="宋体" w:cs="Times New Roman"/>
          <w:kern w:val="0"/>
          <w:sz w:val="24"/>
          <w:szCs w:val="24"/>
          <w:highlight w:val="none"/>
        </w:rPr>
        <w:t>供应商自主选择以支票、汇票、本票、保函等非现金形式缴纳或提交</w:t>
      </w:r>
      <w:r>
        <w:rPr>
          <w:rFonts w:hint="eastAsia" w:ascii="Times New Roman" w:hAnsi="Times New Roman" w:eastAsia="宋体" w:cs="Times New Roman"/>
          <w:kern w:val="0"/>
          <w:sz w:val="24"/>
          <w:szCs w:val="24"/>
          <w:highlight w:val="none"/>
          <w:lang w:val="en-US" w:eastAsia="zh-CN"/>
        </w:rPr>
        <w:t>履约</w:t>
      </w:r>
      <w:r>
        <w:rPr>
          <w:rFonts w:hint="eastAsia" w:ascii="Times New Roman" w:hAnsi="Times New Roman" w:eastAsia="宋体" w:cs="Times New Roman"/>
          <w:kern w:val="0"/>
          <w:sz w:val="24"/>
          <w:szCs w:val="24"/>
          <w:highlight w:val="none"/>
        </w:rPr>
        <w:t>保证金。对于收取的履约保证金，采购合同中约定逾期退还履约保证金的违约责任</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提醒采购人不应逾期退回。</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4.《示范文本》在政府采购合同中明确约定双方的违约责任。对于因采购人原因导致中止或者终止政府采购合同的，采购人应当依照合同约定对供应商受到的损失予以赔偿或者补偿。</w:t>
      </w:r>
    </w:p>
    <w:p>
      <w:pPr>
        <w:autoSpaceDE w:val="0"/>
        <w:autoSpaceDN w:val="0"/>
        <w:adjustRightInd w:val="0"/>
        <w:spacing w:line="360" w:lineRule="auto"/>
        <w:ind w:firstLine="480" w:firstLineChars="200"/>
        <w:jc w:val="left"/>
        <w:rPr>
          <w:rFonts w:hint="eastAsia"/>
          <w:lang w:val="en-US" w:eastAsia="zh-CN"/>
        </w:rPr>
      </w:pPr>
      <w:r>
        <w:rPr>
          <w:rFonts w:hint="eastAsia" w:ascii="Times New Roman" w:hAnsi="Times New Roman" w:eastAsia="宋体" w:cs="Times New Roman"/>
          <w:kern w:val="0"/>
          <w:sz w:val="24"/>
          <w:szCs w:val="24"/>
          <w:highlight w:val="none"/>
          <w:lang w:val="en-US" w:eastAsia="zh-CN"/>
        </w:rPr>
        <w:t>5</w:t>
      </w:r>
      <w:bookmarkStart w:id="100" w:name="_GoBack"/>
      <w:bookmarkEnd w:id="100"/>
      <w:r>
        <w:rPr>
          <w:rFonts w:hint="eastAsia" w:ascii="Times New Roman" w:hAnsi="Times New Roman" w:eastAsia="宋体" w:cs="Times New Roman"/>
          <w:kern w:val="0"/>
          <w:sz w:val="24"/>
          <w:szCs w:val="24"/>
          <w:highlight w:val="none"/>
          <w:lang w:val="en-US" w:eastAsia="zh-CN"/>
        </w:rPr>
        <w:t>.采购人在制定采购需求时应充分考虑世行营商环境指标中的性别平等指标，如市场准入、获得经营场所、市政设施接入、劳动力、获得金融服务、国际贸易、税收、市场竞争、化解商业纠纷等方面的性别平等。</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三</w:t>
      </w:r>
      <w:r>
        <w:rPr>
          <w:rFonts w:ascii="Times New Roman" w:hAnsi="Times New Roman" w:eastAsia="宋体" w:cs="Times New Roman"/>
          <w:b/>
          <w:kern w:val="0"/>
          <w:sz w:val="24"/>
          <w:szCs w:val="24"/>
          <w:highlight w:val="none"/>
        </w:rPr>
        <w:t>、填写规则</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1.条款中以空格和下划横线“__”形式标记的部分，为采购人或采购代理机构需要填写的内容。采购人或采购代理机构应根据</w:t>
      </w:r>
      <w:r>
        <w:rPr>
          <w:rFonts w:hint="eastAsia" w:ascii="Times New Roman" w:hAnsi="Times New Roman" w:eastAsia="宋体" w:cs="Times New Roman"/>
          <w:kern w:val="0"/>
          <w:sz w:val="24"/>
          <w:szCs w:val="24"/>
          <w:highlight w:val="none"/>
        </w:rPr>
        <w:t>国家和安徽省有关法律法规的规定</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采购项目具体特点和实际需要进行具体化填写，确实没有需要填写的，在空格或下划横线“__”中用“/”标记。</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2.条款中以“□”形式标记的内容，为采购人或采购代理机构需要确定的选项。编制单一来源采购文件时，适用于本项目的选项标记为“</w:t>
      </w:r>
      <w:r>
        <w:rPr>
          <w:rFonts w:hint="eastAsia" w:ascii="Times New Roman" w:hAnsi="Times New Roman" w:eastAsia="宋体" w:cs="Times New Roman"/>
          <w:kern w:val="0"/>
          <w:sz w:val="24"/>
          <w:szCs w:val="24"/>
          <w:highlight w:val="none"/>
          <w:lang w:val="en-US" w:eastAsia="zh-CN"/>
        </w:rPr>
        <w:sym w:font="Wingdings 2" w:char="0052"/>
      </w:r>
      <w:r>
        <w:rPr>
          <w:rFonts w:hint="eastAsia" w:ascii="Times New Roman" w:hAnsi="Times New Roman" w:eastAsia="宋体" w:cs="Times New Roman"/>
          <w:kern w:val="0"/>
          <w:sz w:val="24"/>
          <w:szCs w:val="24"/>
          <w:highlight w:val="none"/>
          <w:lang w:val="en-US" w:eastAsia="zh-CN"/>
        </w:rPr>
        <w:t>”，不适用于本项目的选项标记为“□”。</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四</w:t>
      </w:r>
      <w:r>
        <w:rPr>
          <w:rFonts w:ascii="Times New Roman" w:hAnsi="Times New Roman" w:eastAsia="宋体" w:cs="Times New Roman"/>
          <w:b/>
          <w:kern w:val="0"/>
          <w:sz w:val="24"/>
          <w:szCs w:val="24"/>
          <w:highlight w:val="none"/>
        </w:rPr>
        <w:t>、提示条款</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《示范文本》中“（）”形式标记的红色斜体内容，属于提示编制采购文件的注意事项，采购文件发出前，有关提示内容应予以删除。</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五</w:t>
      </w:r>
      <w:r>
        <w:rPr>
          <w:rFonts w:ascii="Times New Roman" w:hAnsi="Times New Roman" w:eastAsia="宋体" w:cs="Times New Roman"/>
          <w:b/>
          <w:kern w:val="0"/>
          <w:sz w:val="24"/>
          <w:szCs w:val="24"/>
          <w:highlight w:val="none"/>
        </w:rPr>
        <w:t>、合同</w:t>
      </w:r>
      <w:r>
        <w:rPr>
          <w:rFonts w:hint="eastAsia" w:ascii="Times New Roman" w:hAnsi="Times New Roman" w:eastAsia="宋体" w:cs="Times New Roman"/>
          <w:b/>
          <w:kern w:val="0"/>
          <w:sz w:val="24"/>
          <w:szCs w:val="24"/>
          <w:highlight w:val="none"/>
        </w:rPr>
        <w:t>文本</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采购人或采购代理机构应当依据《中华人民共和国民法典》等有关法律法规和政策要求，结合采购项目合同类型和特点，</w:t>
      </w:r>
      <w:r>
        <w:rPr>
          <w:rFonts w:hint="eastAsia" w:ascii="Times New Roman" w:hAnsi="Times New Roman" w:eastAsia="宋体" w:cs="Times New Roman"/>
          <w:kern w:val="0"/>
          <w:sz w:val="24"/>
          <w:szCs w:val="24"/>
          <w:highlight w:val="none"/>
        </w:rPr>
        <w:t>完善</w:t>
      </w:r>
      <w:r>
        <w:rPr>
          <w:rFonts w:ascii="Times New Roman" w:hAnsi="Times New Roman" w:eastAsia="宋体" w:cs="Times New Roman"/>
          <w:kern w:val="0"/>
          <w:sz w:val="24"/>
          <w:szCs w:val="24"/>
          <w:highlight w:val="none"/>
        </w:rPr>
        <w:t>项目采购合同。</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六</w:t>
      </w:r>
      <w:r>
        <w:rPr>
          <w:rFonts w:ascii="Times New Roman" w:hAnsi="Times New Roman" w:eastAsia="宋体" w:cs="Times New Roman"/>
          <w:b/>
          <w:kern w:val="0"/>
          <w:sz w:val="24"/>
          <w:szCs w:val="24"/>
          <w:highlight w:val="none"/>
        </w:rPr>
        <w:t>、</w:t>
      </w:r>
      <w:r>
        <w:rPr>
          <w:rFonts w:hint="eastAsia" w:ascii="Times New Roman" w:hAnsi="Times New Roman" w:eastAsia="宋体" w:cs="Times New Roman"/>
          <w:b/>
          <w:kern w:val="0"/>
          <w:sz w:val="24"/>
          <w:szCs w:val="24"/>
          <w:highlight w:val="none"/>
          <w:lang w:val="en-US" w:eastAsia="zh-CN"/>
        </w:rPr>
        <w:t>响应</w:t>
      </w:r>
      <w:r>
        <w:rPr>
          <w:rFonts w:ascii="Times New Roman" w:hAnsi="Times New Roman" w:eastAsia="宋体" w:cs="Times New Roman"/>
          <w:b/>
          <w:kern w:val="0"/>
          <w:sz w:val="24"/>
          <w:szCs w:val="24"/>
          <w:highlight w:val="none"/>
        </w:rPr>
        <w:t>文件格式的统一与简化</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ascii="Times New Roman" w:hAnsi="Times New Roman" w:eastAsia="宋体" w:cs="Times New Roman"/>
          <w:kern w:val="0"/>
          <w:sz w:val="24"/>
          <w:szCs w:val="24"/>
          <w:highlight w:val="none"/>
        </w:rPr>
        <w:t>为便于供应商制作</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文件，便于</w:t>
      </w:r>
      <w:r>
        <w:rPr>
          <w:rFonts w:hint="eastAsia" w:ascii="Times New Roman" w:hAnsi="Times New Roman" w:eastAsia="宋体" w:cs="Times New Roman"/>
          <w:kern w:val="0"/>
          <w:sz w:val="24"/>
          <w:szCs w:val="24"/>
          <w:highlight w:val="none"/>
          <w:lang w:val="en-US" w:eastAsia="zh-CN"/>
        </w:rPr>
        <w:t>采购小组</w:t>
      </w:r>
      <w:r>
        <w:rPr>
          <w:rFonts w:ascii="Times New Roman" w:hAnsi="Times New Roman" w:eastAsia="宋体" w:cs="Times New Roman"/>
          <w:kern w:val="0"/>
          <w:sz w:val="24"/>
          <w:szCs w:val="24"/>
          <w:highlight w:val="none"/>
        </w:rPr>
        <w:t>评审时统一标准，《示范文本》对适宜的内容提供了统一的</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文件参考格式，尽可能对格式中需要填列的内容进行了简化，尽可能减少了格式中需要签字、盖章的要求。</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第二章中“供应商须知前附表”所列条款号与“供应商须知正文”的序号一一对应。</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七</w:t>
      </w:r>
      <w:r>
        <w:rPr>
          <w:rFonts w:ascii="Times New Roman" w:hAnsi="Times New Roman" w:eastAsia="宋体" w:cs="Times New Roman"/>
          <w:b/>
          <w:kern w:val="0"/>
          <w:sz w:val="24"/>
          <w:szCs w:val="24"/>
          <w:highlight w:val="none"/>
        </w:rPr>
        <w:t>、实施及修改</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请各采购代理机构认真组织好《示范文本》的推广使用，使用中有任何意见建议，请及时与</w:t>
      </w:r>
      <w:r>
        <w:rPr>
          <w:rFonts w:hint="eastAsia" w:ascii="Times New Roman" w:hAnsi="Times New Roman" w:eastAsia="宋体" w:cs="Times New Roman"/>
          <w:kern w:val="0"/>
          <w:sz w:val="24"/>
          <w:szCs w:val="24"/>
          <w:highlight w:val="none"/>
          <w:lang w:val="en-US" w:eastAsia="zh-CN"/>
        </w:rPr>
        <w:t>安徽省财政厅采购处</w:t>
      </w:r>
      <w:r>
        <w:rPr>
          <w:rFonts w:ascii="Times New Roman" w:hAnsi="Times New Roman" w:eastAsia="宋体" w:cs="Times New Roman"/>
          <w:kern w:val="0"/>
          <w:sz w:val="24"/>
          <w:szCs w:val="24"/>
          <w:highlight w:val="none"/>
        </w:rPr>
        <w:t>联系。我们将及时总结经验，以进一步</w:t>
      </w:r>
      <w:r>
        <w:rPr>
          <w:rFonts w:hint="eastAsia" w:ascii="Times New Roman" w:hAnsi="Times New Roman" w:eastAsia="宋体" w:cs="Times New Roman"/>
          <w:kern w:val="0"/>
          <w:sz w:val="24"/>
          <w:szCs w:val="24"/>
          <w:highlight w:val="none"/>
        </w:rPr>
        <w:t>修订完善《示范文本》并协同推进其规范运用。</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sectPr>
          <w:headerReference r:id="rId3" w:type="default"/>
          <w:pgSz w:w="11907" w:h="16840"/>
          <w:pgMar w:top="1474" w:right="1814" w:bottom="1474" w:left="1814" w:header="851" w:footer="992" w:gutter="0"/>
          <w:cols w:space="720" w:num="1"/>
          <w:docGrid w:linePitch="462" w:charSpace="0"/>
        </w:sectPr>
      </w:pPr>
      <w:r>
        <w:rPr>
          <w:rFonts w:hint="eastAsia" w:ascii="Times New Roman" w:hAnsi="Times New Roman" w:eastAsia="宋体" w:cs="Times New Roman"/>
          <w:kern w:val="0"/>
          <w:sz w:val="24"/>
          <w:szCs w:val="24"/>
          <w:highlight w:val="none"/>
        </w:rPr>
        <w:t>采购人或</w:t>
      </w:r>
      <w:r>
        <w:rPr>
          <w:rFonts w:hint="eastAsia" w:ascii="Times New Roman" w:hAnsi="Times New Roman" w:eastAsia="宋体" w:cs="Times New Roman"/>
          <w:kern w:val="0"/>
          <w:sz w:val="24"/>
          <w:szCs w:val="24"/>
          <w:highlight w:val="none"/>
          <w:lang w:eastAsia="zh-CN"/>
        </w:rPr>
        <w:t>采购</w:t>
      </w:r>
      <w:r>
        <w:rPr>
          <w:rFonts w:hint="eastAsia" w:ascii="Times New Roman" w:hAnsi="Times New Roman" w:eastAsia="宋体" w:cs="Times New Roman"/>
          <w:kern w:val="0"/>
          <w:sz w:val="24"/>
          <w:szCs w:val="24"/>
          <w:highlight w:val="none"/>
        </w:rPr>
        <w:t>代理机构可根据法律法规、政府采购政策文件等更新情况或项目具体特点，对示范文本适当进行更新或调整。</w:t>
      </w:r>
    </w:p>
    <w:p>
      <w:pPr>
        <w:tabs>
          <w:tab w:val="left" w:pos="2410"/>
        </w:tabs>
        <w:autoSpaceDE w:val="0"/>
        <w:autoSpaceDN w:val="0"/>
        <w:adjustRightInd w:val="0"/>
        <w:snapToGrid w:val="0"/>
        <w:spacing w:line="360" w:lineRule="auto"/>
        <w:jc w:val="center"/>
        <w:rPr>
          <w:rFonts w:asciiTheme="majorEastAsia" w:hAnsiTheme="majorEastAsia" w:eastAsiaTheme="majorEastAsia"/>
          <w:b/>
          <w:color w:val="auto"/>
          <w:sz w:val="28"/>
          <w:highlight w:val="none"/>
        </w:rPr>
      </w:pPr>
      <w:r>
        <w:rPr>
          <w:rFonts w:hint="eastAsia" w:asciiTheme="majorEastAsia" w:hAnsiTheme="majorEastAsia" w:eastAsiaTheme="majorEastAsia"/>
          <w:b/>
          <w:color w:val="auto"/>
          <w:sz w:val="28"/>
          <w:highlight w:val="none"/>
        </w:rPr>
        <w:t>目  录</w:t>
      </w:r>
    </w:p>
    <w:p>
      <w:pPr>
        <w:pStyle w:val="16"/>
        <w:tabs>
          <w:tab w:val="right" w:leader="dot" w:pos="8279"/>
        </w:tabs>
      </w:pPr>
      <w:r>
        <w:rPr>
          <w:rFonts w:asciiTheme="majorEastAsia" w:hAnsiTheme="majorEastAsia" w:eastAsiaTheme="majorEastAsia"/>
          <w:b/>
          <w:bCs/>
          <w:color w:val="auto"/>
          <w:sz w:val="24"/>
          <w:szCs w:val="24"/>
          <w:highlight w:val="none"/>
        </w:rPr>
        <w:fldChar w:fldCharType="begin"/>
      </w:r>
      <w:r>
        <w:rPr>
          <w:rFonts w:asciiTheme="majorEastAsia" w:hAnsiTheme="majorEastAsia" w:eastAsiaTheme="majorEastAsia"/>
          <w:b/>
          <w:bCs/>
          <w:color w:val="auto"/>
          <w:sz w:val="24"/>
          <w:szCs w:val="24"/>
          <w:highlight w:val="none"/>
        </w:rPr>
        <w:instrText xml:space="preserve"> </w:instrText>
      </w:r>
      <w:r>
        <w:rPr>
          <w:rFonts w:hint="eastAsia" w:asciiTheme="majorEastAsia" w:hAnsiTheme="majorEastAsia" w:eastAsiaTheme="majorEastAsia"/>
          <w:b/>
          <w:bCs/>
          <w:color w:val="auto"/>
          <w:sz w:val="24"/>
          <w:szCs w:val="24"/>
          <w:highlight w:val="none"/>
        </w:rPr>
        <w:instrText xml:space="preserve">TOC \o "1-2" \h \z \u</w:instrText>
      </w:r>
      <w:r>
        <w:rPr>
          <w:rFonts w:asciiTheme="majorEastAsia" w:hAnsiTheme="majorEastAsia" w:eastAsiaTheme="majorEastAsia"/>
          <w:b/>
          <w:bCs/>
          <w:color w:val="auto"/>
          <w:sz w:val="24"/>
          <w:szCs w:val="24"/>
          <w:highlight w:val="none"/>
        </w:rPr>
        <w:instrText xml:space="preserve"> </w:instrText>
      </w:r>
      <w:r>
        <w:rPr>
          <w:rFonts w:asciiTheme="majorEastAsia" w:hAnsiTheme="majorEastAsia" w:eastAsiaTheme="majorEastAsia"/>
          <w:b/>
          <w:bCs/>
          <w:color w:val="auto"/>
          <w:sz w:val="24"/>
          <w:szCs w:val="24"/>
          <w:highlight w:val="none"/>
        </w:rPr>
        <w:fldChar w:fldCharType="separate"/>
      </w:r>
      <w:r>
        <w:rPr>
          <w:rFonts w:asciiTheme="majorEastAsia" w:hAnsiTheme="majorEastAsia" w:eastAsiaTheme="majorEastAsia"/>
          <w:bCs/>
          <w:color w:val="auto"/>
          <w:szCs w:val="24"/>
          <w:highlight w:val="none"/>
        </w:rPr>
        <w:fldChar w:fldCharType="begin"/>
      </w:r>
      <w:r>
        <w:rPr>
          <w:rFonts w:asciiTheme="majorEastAsia" w:hAnsiTheme="majorEastAsia" w:eastAsiaTheme="majorEastAsia"/>
          <w:bCs/>
          <w:szCs w:val="24"/>
          <w:highlight w:val="none"/>
        </w:rPr>
        <w:instrText xml:space="preserve"> HYPERLINK \l _Toc22924 </w:instrText>
      </w:r>
      <w:r>
        <w:rPr>
          <w:rFonts w:asciiTheme="majorEastAsia" w:hAnsiTheme="majorEastAsia" w:eastAsiaTheme="majorEastAsia"/>
          <w:bCs/>
          <w:szCs w:val="24"/>
          <w:highlight w:val="none"/>
        </w:rPr>
        <w:fldChar w:fldCharType="separate"/>
      </w:r>
      <w:r>
        <w:rPr>
          <w:rFonts w:hint="eastAsia" w:asciiTheme="majorEastAsia" w:hAnsiTheme="majorEastAsia" w:eastAsiaTheme="majorEastAsia"/>
          <w:highlight w:val="none"/>
        </w:rPr>
        <w:t xml:space="preserve">第一章 </w:t>
      </w:r>
      <w:r>
        <w:rPr>
          <w:rFonts w:asciiTheme="majorEastAsia" w:hAnsiTheme="majorEastAsia" w:eastAsiaTheme="majorEastAsia"/>
          <w:highlight w:val="none"/>
        </w:rPr>
        <w:t xml:space="preserve"> </w:t>
      </w:r>
      <w:r>
        <w:rPr>
          <w:rFonts w:hint="eastAsia" w:asciiTheme="majorEastAsia" w:hAnsiTheme="majorEastAsia" w:eastAsiaTheme="majorEastAsia"/>
          <w:highlight w:val="none"/>
        </w:rPr>
        <w:t>单一来源采购</w:t>
      </w:r>
      <w:r>
        <w:rPr>
          <w:rFonts w:asciiTheme="majorEastAsia" w:hAnsiTheme="majorEastAsia" w:eastAsiaTheme="majorEastAsia"/>
          <w:highlight w:val="none"/>
        </w:rPr>
        <w:t>邀请</w:t>
      </w:r>
      <w:r>
        <w:tab/>
      </w:r>
      <w:r>
        <w:fldChar w:fldCharType="begin"/>
      </w:r>
      <w:r>
        <w:instrText xml:space="preserve"> PAGEREF _Toc22924 \h </w:instrText>
      </w:r>
      <w:r>
        <w:fldChar w:fldCharType="separate"/>
      </w:r>
      <w:r>
        <w:t>1</w:t>
      </w:r>
      <w:r>
        <w:fldChar w:fldCharType="end"/>
      </w:r>
      <w:r>
        <w:rPr>
          <w:rFonts w:asciiTheme="majorEastAsia" w:hAnsiTheme="majorEastAsia" w:eastAsiaTheme="majorEastAsia"/>
          <w:bCs/>
          <w:color w:val="auto"/>
          <w:szCs w:val="24"/>
          <w:highlight w:val="none"/>
        </w:rPr>
        <w:fldChar w:fldCharType="end"/>
      </w:r>
    </w:p>
    <w:p>
      <w:pPr>
        <w:pStyle w:val="16"/>
        <w:tabs>
          <w:tab w:val="right" w:leader="dot" w:pos="8279"/>
        </w:tabs>
      </w:pPr>
      <w:r>
        <w:rPr>
          <w:rFonts w:asciiTheme="majorEastAsia" w:hAnsiTheme="majorEastAsia" w:eastAsiaTheme="majorEastAsia"/>
          <w:bCs/>
          <w:color w:val="auto"/>
          <w:szCs w:val="24"/>
          <w:highlight w:val="none"/>
        </w:rPr>
        <w:fldChar w:fldCharType="begin"/>
      </w:r>
      <w:r>
        <w:rPr>
          <w:rFonts w:asciiTheme="majorEastAsia" w:hAnsiTheme="majorEastAsia" w:eastAsiaTheme="majorEastAsia"/>
          <w:bCs/>
          <w:szCs w:val="24"/>
          <w:highlight w:val="none"/>
        </w:rPr>
        <w:instrText xml:space="preserve"> HYPERLINK \l _Toc30438 </w:instrText>
      </w:r>
      <w:r>
        <w:rPr>
          <w:rFonts w:asciiTheme="majorEastAsia" w:hAnsiTheme="majorEastAsia" w:eastAsiaTheme="majorEastAsia"/>
          <w:bCs/>
          <w:szCs w:val="24"/>
          <w:highlight w:val="none"/>
        </w:rPr>
        <w:fldChar w:fldCharType="separate"/>
      </w:r>
      <w:r>
        <w:rPr>
          <w:rFonts w:hint="eastAsia" w:asciiTheme="majorEastAsia" w:hAnsiTheme="majorEastAsia" w:eastAsiaTheme="majorEastAsia"/>
          <w:highlight w:val="none"/>
        </w:rPr>
        <w:t>第二章</w:t>
      </w:r>
      <w:r>
        <w:rPr>
          <w:rFonts w:asciiTheme="majorEastAsia" w:hAnsiTheme="majorEastAsia" w:eastAsiaTheme="majorEastAsia"/>
          <w:highlight w:val="none"/>
        </w:rPr>
        <w:t xml:space="preserve"> </w:t>
      </w:r>
      <w:r>
        <w:rPr>
          <w:rFonts w:hint="eastAsia" w:asciiTheme="majorEastAsia" w:hAnsiTheme="majorEastAsia" w:eastAsiaTheme="majorEastAsia"/>
          <w:highlight w:val="none"/>
        </w:rPr>
        <w:t xml:space="preserve"> 供应商</w:t>
      </w:r>
      <w:r>
        <w:rPr>
          <w:rFonts w:asciiTheme="majorEastAsia" w:hAnsiTheme="majorEastAsia" w:eastAsiaTheme="majorEastAsia"/>
          <w:highlight w:val="none"/>
        </w:rPr>
        <w:t>须知</w:t>
      </w:r>
      <w:r>
        <w:tab/>
      </w:r>
      <w:r>
        <w:fldChar w:fldCharType="begin"/>
      </w:r>
      <w:r>
        <w:instrText xml:space="preserve"> PAGEREF _Toc30438 \h </w:instrText>
      </w:r>
      <w:r>
        <w:fldChar w:fldCharType="separate"/>
      </w:r>
      <w:r>
        <w:t>3</w:t>
      </w:r>
      <w:r>
        <w:fldChar w:fldCharType="end"/>
      </w:r>
      <w:r>
        <w:rPr>
          <w:rFonts w:asciiTheme="majorEastAsia" w:hAnsiTheme="majorEastAsia" w:eastAsiaTheme="majorEastAsia"/>
          <w:bCs/>
          <w:color w:val="auto"/>
          <w:szCs w:val="24"/>
          <w:highlight w:val="none"/>
        </w:rPr>
        <w:fldChar w:fldCharType="end"/>
      </w:r>
    </w:p>
    <w:p>
      <w:pPr>
        <w:pStyle w:val="16"/>
        <w:tabs>
          <w:tab w:val="right" w:leader="dot" w:pos="8279"/>
        </w:tabs>
      </w:pPr>
      <w:r>
        <w:rPr>
          <w:rFonts w:asciiTheme="majorEastAsia" w:hAnsiTheme="majorEastAsia" w:eastAsiaTheme="majorEastAsia"/>
          <w:bCs/>
          <w:color w:val="auto"/>
          <w:szCs w:val="24"/>
          <w:highlight w:val="none"/>
        </w:rPr>
        <w:fldChar w:fldCharType="begin"/>
      </w:r>
      <w:r>
        <w:rPr>
          <w:rFonts w:asciiTheme="majorEastAsia" w:hAnsiTheme="majorEastAsia" w:eastAsiaTheme="majorEastAsia"/>
          <w:bCs/>
          <w:szCs w:val="24"/>
          <w:highlight w:val="none"/>
        </w:rPr>
        <w:instrText xml:space="preserve"> HYPERLINK \l _Toc23511 </w:instrText>
      </w:r>
      <w:r>
        <w:rPr>
          <w:rFonts w:asciiTheme="majorEastAsia" w:hAnsiTheme="majorEastAsia" w:eastAsiaTheme="majorEastAsia"/>
          <w:bCs/>
          <w:szCs w:val="24"/>
          <w:highlight w:val="none"/>
        </w:rPr>
        <w:fldChar w:fldCharType="separate"/>
      </w:r>
      <w:r>
        <w:rPr>
          <w:rFonts w:hint="eastAsia" w:asciiTheme="majorEastAsia" w:hAnsiTheme="majorEastAsia" w:eastAsiaTheme="majorEastAsia"/>
          <w:highlight w:val="none"/>
        </w:rPr>
        <w:t>第三章  采购需求</w:t>
      </w:r>
      <w:r>
        <w:tab/>
      </w:r>
      <w:r>
        <w:fldChar w:fldCharType="begin"/>
      </w:r>
      <w:r>
        <w:instrText xml:space="preserve"> PAGEREF _Toc23511 \h </w:instrText>
      </w:r>
      <w:r>
        <w:fldChar w:fldCharType="separate"/>
      </w:r>
      <w:r>
        <w:t>11</w:t>
      </w:r>
      <w:r>
        <w:fldChar w:fldCharType="end"/>
      </w:r>
      <w:r>
        <w:rPr>
          <w:rFonts w:asciiTheme="majorEastAsia" w:hAnsiTheme="majorEastAsia" w:eastAsiaTheme="majorEastAsia"/>
          <w:bCs/>
          <w:color w:val="auto"/>
          <w:szCs w:val="24"/>
          <w:highlight w:val="none"/>
        </w:rPr>
        <w:fldChar w:fldCharType="end"/>
      </w:r>
    </w:p>
    <w:p>
      <w:pPr>
        <w:pStyle w:val="16"/>
        <w:tabs>
          <w:tab w:val="right" w:leader="dot" w:pos="8279"/>
        </w:tabs>
      </w:pPr>
      <w:r>
        <w:rPr>
          <w:rFonts w:asciiTheme="majorEastAsia" w:hAnsiTheme="majorEastAsia" w:eastAsiaTheme="majorEastAsia"/>
          <w:bCs/>
          <w:color w:val="auto"/>
          <w:szCs w:val="24"/>
          <w:highlight w:val="none"/>
        </w:rPr>
        <w:fldChar w:fldCharType="begin"/>
      </w:r>
      <w:r>
        <w:rPr>
          <w:rFonts w:asciiTheme="majorEastAsia" w:hAnsiTheme="majorEastAsia" w:eastAsiaTheme="majorEastAsia"/>
          <w:bCs/>
          <w:szCs w:val="24"/>
          <w:highlight w:val="none"/>
        </w:rPr>
        <w:instrText xml:space="preserve"> HYPERLINK \l _Toc2154 </w:instrText>
      </w:r>
      <w:r>
        <w:rPr>
          <w:rFonts w:asciiTheme="majorEastAsia" w:hAnsiTheme="majorEastAsia" w:eastAsiaTheme="majorEastAsia"/>
          <w:bCs/>
          <w:szCs w:val="24"/>
          <w:highlight w:val="none"/>
        </w:rPr>
        <w:fldChar w:fldCharType="separate"/>
      </w:r>
      <w:r>
        <w:rPr>
          <w:rFonts w:hint="eastAsia" w:asciiTheme="majorEastAsia" w:hAnsiTheme="majorEastAsia" w:eastAsiaTheme="majorEastAsia"/>
          <w:highlight w:val="none"/>
        </w:rPr>
        <w:t>第四章  协商程序和评审标准</w:t>
      </w:r>
      <w:r>
        <w:tab/>
      </w:r>
      <w:r>
        <w:fldChar w:fldCharType="begin"/>
      </w:r>
      <w:r>
        <w:instrText xml:space="preserve"> PAGEREF _Toc2154 \h </w:instrText>
      </w:r>
      <w:r>
        <w:fldChar w:fldCharType="separate"/>
      </w:r>
      <w:r>
        <w:t>13</w:t>
      </w:r>
      <w:r>
        <w:fldChar w:fldCharType="end"/>
      </w:r>
      <w:r>
        <w:rPr>
          <w:rFonts w:asciiTheme="majorEastAsia" w:hAnsiTheme="majorEastAsia" w:eastAsiaTheme="majorEastAsia"/>
          <w:bCs/>
          <w:color w:val="auto"/>
          <w:szCs w:val="24"/>
          <w:highlight w:val="none"/>
        </w:rPr>
        <w:fldChar w:fldCharType="end"/>
      </w:r>
    </w:p>
    <w:p>
      <w:pPr>
        <w:pStyle w:val="16"/>
        <w:tabs>
          <w:tab w:val="right" w:leader="dot" w:pos="8279"/>
        </w:tabs>
      </w:pPr>
      <w:r>
        <w:rPr>
          <w:rFonts w:asciiTheme="majorEastAsia" w:hAnsiTheme="majorEastAsia" w:eastAsiaTheme="majorEastAsia"/>
          <w:bCs/>
          <w:color w:val="auto"/>
          <w:szCs w:val="24"/>
          <w:highlight w:val="none"/>
        </w:rPr>
        <w:fldChar w:fldCharType="begin"/>
      </w:r>
      <w:r>
        <w:rPr>
          <w:rFonts w:asciiTheme="majorEastAsia" w:hAnsiTheme="majorEastAsia" w:eastAsiaTheme="majorEastAsia"/>
          <w:bCs/>
          <w:szCs w:val="24"/>
          <w:highlight w:val="none"/>
        </w:rPr>
        <w:instrText xml:space="preserve"> HYPERLINK \l _Toc24479 </w:instrText>
      </w:r>
      <w:r>
        <w:rPr>
          <w:rFonts w:asciiTheme="majorEastAsia" w:hAnsiTheme="majorEastAsia" w:eastAsiaTheme="majorEastAsia"/>
          <w:bCs/>
          <w:szCs w:val="24"/>
          <w:highlight w:val="none"/>
        </w:rPr>
        <w:fldChar w:fldCharType="separate"/>
      </w:r>
      <w:r>
        <w:rPr>
          <w:rFonts w:hint="eastAsia" w:asciiTheme="majorEastAsia" w:hAnsiTheme="majorEastAsia" w:eastAsiaTheme="majorEastAsia"/>
          <w:highlight w:val="none"/>
        </w:rPr>
        <w:t xml:space="preserve">第五章  </w:t>
      </w:r>
      <w:r>
        <w:rPr>
          <w:rFonts w:asciiTheme="majorEastAsia" w:hAnsiTheme="majorEastAsia" w:eastAsiaTheme="majorEastAsia"/>
          <w:highlight w:val="none"/>
        </w:rPr>
        <w:t>政府采购合同</w:t>
      </w:r>
      <w:r>
        <w:tab/>
      </w:r>
      <w:r>
        <w:fldChar w:fldCharType="begin"/>
      </w:r>
      <w:r>
        <w:instrText xml:space="preserve"> PAGEREF _Toc24479 \h </w:instrText>
      </w:r>
      <w:r>
        <w:fldChar w:fldCharType="separate"/>
      </w:r>
      <w:r>
        <w:t>15</w:t>
      </w:r>
      <w:r>
        <w:fldChar w:fldCharType="end"/>
      </w:r>
      <w:r>
        <w:rPr>
          <w:rFonts w:asciiTheme="majorEastAsia" w:hAnsiTheme="majorEastAsia" w:eastAsiaTheme="majorEastAsia"/>
          <w:bCs/>
          <w:color w:val="auto"/>
          <w:szCs w:val="24"/>
          <w:highlight w:val="none"/>
        </w:rPr>
        <w:fldChar w:fldCharType="end"/>
      </w:r>
    </w:p>
    <w:p>
      <w:pPr>
        <w:pStyle w:val="16"/>
        <w:tabs>
          <w:tab w:val="right" w:leader="dot" w:pos="8279"/>
        </w:tabs>
      </w:pPr>
      <w:r>
        <w:rPr>
          <w:rFonts w:asciiTheme="majorEastAsia" w:hAnsiTheme="majorEastAsia" w:eastAsiaTheme="majorEastAsia"/>
          <w:bCs/>
          <w:color w:val="auto"/>
          <w:szCs w:val="24"/>
          <w:highlight w:val="none"/>
        </w:rPr>
        <w:fldChar w:fldCharType="begin"/>
      </w:r>
      <w:r>
        <w:rPr>
          <w:rFonts w:asciiTheme="majorEastAsia" w:hAnsiTheme="majorEastAsia" w:eastAsiaTheme="majorEastAsia"/>
          <w:bCs/>
          <w:szCs w:val="24"/>
          <w:highlight w:val="none"/>
        </w:rPr>
        <w:instrText xml:space="preserve"> HYPERLINK \l _Toc31831 </w:instrText>
      </w:r>
      <w:r>
        <w:rPr>
          <w:rFonts w:asciiTheme="majorEastAsia" w:hAnsiTheme="majorEastAsia" w:eastAsiaTheme="majorEastAsia"/>
          <w:bCs/>
          <w:szCs w:val="24"/>
          <w:highlight w:val="none"/>
        </w:rPr>
        <w:fldChar w:fldCharType="separate"/>
      </w:r>
      <w:r>
        <w:rPr>
          <w:rFonts w:hint="eastAsia" w:asciiTheme="majorEastAsia" w:hAnsiTheme="majorEastAsia" w:eastAsiaTheme="majorEastAsia"/>
          <w:highlight w:val="none"/>
        </w:rPr>
        <w:t>第六章  响应文件格式</w:t>
      </w:r>
      <w:r>
        <w:tab/>
      </w:r>
      <w:r>
        <w:fldChar w:fldCharType="begin"/>
      </w:r>
      <w:r>
        <w:instrText xml:space="preserve"> PAGEREF _Toc31831 \h </w:instrText>
      </w:r>
      <w:r>
        <w:fldChar w:fldCharType="separate"/>
      </w:r>
      <w:r>
        <w:t>25</w:t>
      </w:r>
      <w:r>
        <w:fldChar w:fldCharType="end"/>
      </w:r>
      <w:r>
        <w:rPr>
          <w:rFonts w:asciiTheme="majorEastAsia" w:hAnsiTheme="majorEastAsia" w:eastAsiaTheme="majorEastAsia"/>
          <w:bCs/>
          <w:color w:val="auto"/>
          <w:szCs w:val="24"/>
          <w:highlight w:val="none"/>
        </w:rPr>
        <w:fldChar w:fldCharType="end"/>
      </w:r>
    </w:p>
    <w:p>
      <w:pPr>
        <w:spacing w:line="360" w:lineRule="auto"/>
        <w:rPr>
          <w:rFonts w:asciiTheme="majorEastAsia" w:hAnsiTheme="majorEastAsia" w:eastAsiaTheme="majorEastAsia"/>
          <w:b/>
          <w:color w:val="auto"/>
          <w:sz w:val="32"/>
          <w:highlight w:val="none"/>
        </w:rPr>
      </w:pPr>
      <w:r>
        <w:rPr>
          <w:rFonts w:asciiTheme="majorEastAsia" w:hAnsiTheme="majorEastAsia" w:eastAsiaTheme="majorEastAsia"/>
          <w:bCs/>
          <w:color w:val="auto"/>
          <w:szCs w:val="24"/>
          <w:highlight w:val="none"/>
        </w:rPr>
        <w:fldChar w:fldCharType="end"/>
      </w:r>
    </w:p>
    <w:p>
      <w:pPr>
        <w:spacing w:line="360" w:lineRule="auto"/>
        <w:jc w:val="center"/>
        <w:outlineLvl w:val="1"/>
        <w:rPr>
          <w:rFonts w:asciiTheme="majorEastAsia" w:hAnsiTheme="majorEastAsia" w:eastAsiaTheme="majorEastAsia"/>
          <w:b/>
          <w:color w:val="auto"/>
          <w:sz w:val="28"/>
          <w:highlight w:val="none"/>
        </w:rPr>
        <w:sectPr>
          <w:headerReference r:id="rId4" w:type="default"/>
          <w:footerReference r:id="rId5" w:type="default"/>
          <w:pgSz w:w="11907" w:h="16840"/>
          <w:pgMar w:top="1474" w:right="1814" w:bottom="1474" w:left="1814" w:header="851" w:footer="851" w:gutter="0"/>
          <w:cols w:space="720" w:num="1"/>
          <w:docGrid w:linePitch="462" w:charSpace="0"/>
        </w:sectPr>
      </w:pPr>
    </w:p>
    <w:p>
      <w:pPr>
        <w:spacing w:line="360" w:lineRule="auto"/>
        <w:jc w:val="center"/>
        <w:outlineLvl w:val="0"/>
        <w:rPr>
          <w:rFonts w:asciiTheme="majorEastAsia" w:hAnsiTheme="majorEastAsia" w:eastAsiaTheme="majorEastAsia"/>
          <w:b/>
          <w:color w:val="auto"/>
          <w:sz w:val="28"/>
          <w:highlight w:val="none"/>
        </w:rPr>
      </w:pPr>
      <w:bookmarkStart w:id="6" w:name="_Toc22924"/>
      <w:r>
        <w:rPr>
          <w:rFonts w:hint="eastAsia" w:asciiTheme="majorEastAsia" w:hAnsiTheme="majorEastAsia" w:eastAsiaTheme="majorEastAsia"/>
          <w:b/>
          <w:color w:val="auto"/>
          <w:sz w:val="28"/>
          <w:highlight w:val="none"/>
        </w:rPr>
        <w:t xml:space="preserve">第一章 </w:t>
      </w:r>
      <w:r>
        <w:rPr>
          <w:rFonts w:asciiTheme="majorEastAsia" w:hAnsiTheme="majorEastAsia" w:eastAsiaTheme="majorEastAsia"/>
          <w:b/>
          <w:color w:val="auto"/>
          <w:sz w:val="28"/>
          <w:highlight w:val="none"/>
        </w:rPr>
        <w:t xml:space="preserve"> </w:t>
      </w:r>
      <w:r>
        <w:rPr>
          <w:rFonts w:hint="eastAsia" w:asciiTheme="majorEastAsia" w:hAnsiTheme="majorEastAsia" w:eastAsiaTheme="majorEastAsia"/>
          <w:b/>
          <w:color w:val="auto"/>
          <w:sz w:val="28"/>
          <w:highlight w:val="none"/>
        </w:rPr>
        <w:t>单一来源采购</w:t>
      </w:r>
      <w:r>
        <w:rPr>
          <w:rFonts w:asciiTheme="majorEastAsia" w:hAnsiTheme="majorEastAsia" w:eastAsiaTheme="majorEastAsia"/>
          <w:b/>
          <w:color w:val="auto"/>
          <w:sz w:val="28"/>
          <w:highlight w:val="none"/>
        </w:rPr>
        <w:t>邀请</w:t>
      </w:r>
      <w:bookmarkEnd w:id="6"/>
    </w:p>
    <w:p>
      <w:pPr>
        <w:spacing w:line="360" w:lineRule="auto"/>
        <w:ind w:firstLine="435"/>
        <w:outlineLvl w:val="1"/>
        <w:rPr>
          <w:rFonts w:asciiTheme="majorEastAsia" w:hAnsiTheme="majorEastAsia" w:eastAsiaTheme="majorEastAsia"/>
          <w:b/>
          <w:bCs/>
          <w:color w:val="auto"/>
          <w:sz w:val="24"/>
          <w:szCs w:val="18"/>
          <w:highlight w:val="none"/>
        </w:rPr>
      </w:pPr>
      <w:bookmarkStart w:id="7" w:name="_Toc9373"/>
      <w:bookmarkStart w:id="8" w:name="_Toc23479"/>
      <w:bookmarkStart w:id="9" w:name="_Toc7389"/>
      <w:bookmarkStart w:id="10" w:name="_Toc1681"/>
      <w:r>
        <w:rPr>
          <w:rFonts w:hint="eastAsia" w:asciiTheme="majorEastAsia" w:hAnsiTheme="majorEastAsia" w:eastAsiaTheme="majorEastAsia"/>
          <w:b/>
          <w:bCs/>
          <w:color w:val="auto"/>
          <w:sz w:val="24"/>
          <w:szCs w:val="18"/>
          <w:highlight w:val="none"/>
        </w:rPr>
        <w:t>一</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b/>
          <w:bCs/>
          <w:color w:val="auto"/>
          <w:sz w:val="24"/>
          <w:szCs w:val="18"/>
          <w:highlight w:val="none"/>
        </w:rPr>
        <w:t>项目名称及内容</w:t>
      </w:r>
      <w:bookmarkEnd w:id="7"/>
      <w:bookmarkEnd w:id="8"/>
      <w:bookmarkEnd w:id="9"/>
      <w:bookmarkEnd w:id="10"/>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1.项目编号：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2.项目名称：</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lang w:val="en-US" w:eastAsia="zh-CN"/>
        </w:rPr>
        <w:t>3</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color w:val="auto"/>
          <w:sz w:val="24"/>
          <w:szCs w:val="18"/>
          <w:highlight w:val="none"/>
        </w:rPr>
        <w:t>项目概况：</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lang w:val="en-US" w:eastAsia="zh-CN"/>
        </w:rPr>
        <w:t>4</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color w:val="auto"/>
          <w:sz w:val="24"/>
          <w:szCs w:val="18"/>
          <w:highlight w:val="none"/>
        </w:rPr>
        <w:t>项目预算：</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lang w:val="en-US" w:eastAsia="zh-CN"/>
        </w:rPr>
        <w:t>5</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color w:val="auto"/>
          <w:sz w:val="24"/>
          <w:szCs w:val="18"/>
          <w:highlight w:val="none"/>
        </w:rPr>
        <w:t>标段（包别）划分：共分</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个包，本次采购第</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包</w:t>
      </w:r>
    </w:p>
    <w:p>
      <w:pPr>
        <w:spacing w:line="360" w:lineRule="auto"/>
        <w:ind w:firstLine="435"/>
        <w:outlineLvl w:val="1"/>
        <w:rPr>
          <w:rFonts w:asciiTheme="majorEastAsia" w:hAnsiTheme="majorEastAsia" w:eastAsiaTheme="majorEastAsia"/>
          <w:b/>
          <w:bCs/>
          <w:color w:val="auto"/>
          <w:sz w:val="24"/>
          <w:szCs w:val="18"/>
          <w:highlight w:val="none"/>
        </w:rPr>
      </w:pPr>
      <w:bookmarkStart w:id="11" w:name="_Toc6562"/>
      <w:bookmarkStart w:id="12" w:name="_Toc17493"/>
      <w:bookmarkStart w:id="13" w:name="_Toc1636"/>
      <w:bookmarkStart w:id="14" w:name="_Toc19903"/>
      <w:r>
        <w:rPr>
          <w:rFonts w:hint="eastAsia" w:asciiTheme="majorEastAsia" w:hAnsiTheme="majorEastAsia" w:eastAsiaTheme="majorEastAsia"/>
          <w:b/>
          <w:bCs/>
          <w:color w:val="auto"/>
          <w:sz w:val="24"/>
          <w:szCs w:val="18"/>
          <w:highlight w:val="none"/>
        </w:rPr>
        <w:t>二</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b/>
          <w:bCs/>
          <w:color w:val="auto"/>
          <w:sz w:val="24"/>
          <w:szCs w:val="18"/>
          <w:highlight w:val="none"/>
        </w:rPr>
        <w:t>采购文件的获取</w:t>
      </w:r>
      <w:bookmarkEnd w:id="11"/>
      <w:bookmarkEnd w:id="12"/>
      <w:bookmarkEnd w:id="13"/>
      <w:bookmarkEnd w:id="14"/>
    </w:p>
    <w:p>
      <w:pPr>
        <w:autoSpaceDE w:val="0"/>
        <w:autoSpaceDN w:val="0"/>
        <w:adjustRightInd w:val="0"/>
        <w:spacing w:line="360" w:lineRule="auto"/>
        <w:ind w:firstLine="436" w:firstLineChars="182"/>
        <w:jc w:val="left"/>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1</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color w:val="auto"/>
          <w:sz w:val="24"/>
          <w:szCs w:val="18"/>
          <w:highlight w:val="none"/>
        </w:rPr>
        <w:t>获取时间：</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年</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月</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日09:00至</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年</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月</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日17:30；</w:t>
      </w:r>
    </w:p>
    <w:p>
      <w:pPr>
        <w:autoSpaceDE w:val="0"/>
        <w:autoSpaceDN w:val="0"/>
        <w:adjustRightInd w:val="0"/>
        <w:spacing w:line="360" w:lineRule="auto"/>
        <w:ind w:firstLine="436" w:firstLineChars="182"/>
        <w:jc w:val="left"/>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highlight w:val="none"/>
        </w:rPr>
        <w:t>2.</w:t>
      </w:r>
      <w:r>
        <w:rPr>
          <w:rFonts w:hint="eastAsia" w:asciiTheme="majorEastAsia" w:hAnsiTheme="majorEastAsia" w:eastAsiaTheme="majorEastAsia"/>
          <w:color w:val="auto"/>
          <w:sz w:val="24"/>
          <w:szCs w:val="18"/>
          <w:highlight w:val="none"/>
        </w:rPr>
        <w:t>获取方式及地点：</w:t>
      </w:r>
      <w:r>
        <w:rPr>
          <w:rFonts w:hint="eastAsia" w:asciiTheme="majorEastAsia" w:hAnsiTheme="majorEastAsia" w:eastAsiaTheme="majorEastAsia"/>
          <w:color w:val="auto"/>
          <w:sz w:val="24"/>
          <w:szCs w:val="18"/>
          <w:highlight w:val="none"/>
          <w:u w:val="single"/>
        </w:rPr>
        <w:t xml:space="preserve">                        </w:t>
      </w:r>
    </w:p>
    <w:p>
      <w:pPr>
        <w:spacing w:line="360" w:lineRule="auto"/>
        <w:ind w:firstLine="435"/>
        <w:outlineLvl w:val="1"/>
        <w:rPr>
          <w:rFonts w:asciiTheme="majorEastAsia" w:hAnsiTheme="majorEastAsia" w:eastAsiaTheme="majorEastAsia"/>
          <w:b/>
          <w:bCs/>
          <w:color w:val="auto"/>
          <w:sz w:val="24"/>
          <w:szCs w:val="18"/>
          <w:highlight w:val="none"/>
        </w:rPr>
      </w:pPr>
      <w:bookmarkStart w:id="15" w:name="_Toc7295"/>
      <w:bookmarkStart w:id="16" w:name="_Toc19837"/>
      <w:bookmarkStart w:id="17" w:name="_Toc31820"/>
      <w:bookmarkStart w:id="18" w:name="_Toc26365"/>
      <w:r>
        <w:rPr>
          <w:rFonts w:hint="eastAsia" w:asciiTheme="majorEastAsia" w:hAnsiTheme="majorEastAsia" w:eastAsiaTheme="majorEastAsia"/>
          <w:b/>
          <w:bCs/>
          <w:color w:val="auto"/>
          <w:sz w:val="24"/>
          <w:szCs w:val="18"/>
          <w:highlight w:val="none"/>
        </w:rPr>
        <w:t>三</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b/>
          <w:bCs/>
          <w:color w:val="auto"/>
          <w:sz w:val="24"/>
          <w:szCs w:val="18"/>
          <w:highlight w:val="none"/>
        </w:rPr>
        <w:t>协商时间及地点</w:t>
      </w:r>
      <w:bookmarkEnd w:id="15"/>
      <w:bookmarkEnd w:id="16"/>
      <w:bookmarkEnd w:id="17"/>
      <w:bookmarkEnd w:id="18"/>
    </w:p>
    <w:p>
      <w:pPr>
        <w:spacing w:line="360" w:lineRule="auto"/>
        <w:ind w:firstLine="435"/>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1</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color w:val="auto"/>
          <w:sz w:val="24"/>
          <w:szCs w:val="18"/>
          <w:highlight w:val="none"/>
        </w:rPr>
        <w:t>时间：</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年</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月</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日</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时</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分</w:t>
      </w:r>
    </w:p>
    <w:p>
      <w:pPr>
        <w:spacing w:line="360" w:lineRule="auto"/>
        <w:ind w:firstLine="435"/>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2</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color w:val="auto"/>
          <w:sz w:val="24"/>
          <w:szCs w:val="18"/>
          <w:highlight w:val="none"/>
        </w:rPr>
        <w:t>地点：</w:t>
      </w:r>
      <w:r>
        <w:rPr>
          <w:rFonts w:hint="eastAsia" w:asciiTheme="majorEastAsia" w:hAnsiTheme="majorEastAsia" w:eastAsiaTheme="majorEastAsia"/>
          <w:color w:val="auto"/>
          <w:sz w:val="24"/>
          <w:szCs w:val="18"/>
          <w:highlight w:val="none"/>
          <w:u w:val="single"/>
        </w:rPr>
        <w:t xml:space="preserve">                        </w:t>
      </w:r>
    </w:p>
    <w:p>
      <w:pPr>
        <w:spacing w:line="360" w:lineRule="auto"/>
        <w:ind w:firstLine="435"/>
        <w:outlineLvl w:val="1"/>
        <w:rPr>
          <w:rFonts w:asciiTheme="majorEastAsia" w:hAnsiTheme="majorEastAsia" w:eastAsiaTheme="majorEastAsia"/>
          <w:b/>
          <w:bCs/>
          <w:color w:val="auto"/>
          <w:sz w:val="24"/>
          <w:szCs w:val="18"/>
          <w:highlight w:val="none"/>
        </w:rPr>
      </w:pPr>
      <w:bookmarkStart w:id="19" w:name="_Toc103"/>
      <w:bookmarkStart w:id="20" w:name="_Toc20372"/>
      <w:bookmarkStart w:id="21" w:name="_Toc23875"/>
      <w:bookmarkStart w:id="22" w:name="_Toc26206"/>
      <w:r>
        <w:rPr>
          <w:rFonts w:hint="eastAsia" w:asciiTheme="majorEastAsia" w:hAnsiTheme="majorEastAsia" w:eastAsiaTheme="majorEastAsia"/>
          <w:b/>
          <w:bCs/>
          <w:color w:val="auto"/>
          <w:sz w:val="24"/>
          <w:szCs w:val="18"/>
          <w:highlight w:val="none"/>
        </w:rPr>
        <w:t>四</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b/>
          <w:bCs/>
          <w:color w:val="auto"/>
          <w:sz w:val="24"/>
          <w:szCs w:val="18"/>
          <w:highlight w:val="none"/>
        </w:rPr>
        <w:t>响应文件提交截止时间及提交地点</w:t>
      </w:r>
      <w:bookmarkEnd w:id="19"/>
      <w:bookmarkEnd w:id="20"/>
      <w:bookmarkEnd w:id="21"/>
      <w:bookmarkEnd w:id="22"/>
    </w:p>
    <w:p>
      <w:pPr>
        <w:spacing w:line="360" w:lineRule="auto"/>
        <w:ind w:firstLine="435"/>
        <w:rPr>
          <w:rFonts w:hint="eastAsia"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同协商时间及地点</w:t>
      </w:r>
    </w:p>
    <w:p>
      <w:pPr>
        <w:spacing w:line="360" w:lineRule="auto"/>
        <w:ind w:firstLine="435"/>
        <w:outlineLvl w:val="1"/>
        <w:rPr>
          <w:rFonts w:hint="eastAsia" w:asciiTheme="majorEastAsia" w:hAnsiTheme="majorEastAsia" w:eastAsiaTheme="majorEastAsia"/>
          <w:b/>
          <w:bCs/>
          <w:color w:val="auto"/>
          <w:sz w:val="24"/>
          <w:szCs w:val="18"/>
          <w:highlight w:val="none"/>
        </w:rPr>
      </w:pPr>
      <w:bookmarkStart w:id="23" w:name="_Toc27941"/>
      <w:bookmarkStart w:id="24" w:name="_Toc31732"/>
      <w:bookmarkStart w:id="25" w:name="_Toc16290"/>
      <w:r>
        <w:rPr>
          <w:rFonts w:hint="eastAsia" w:asciiTheme="majorEastAsia" w:hAnsiTheme="majorEastAsia" w:eastAsiaTheme="majorEastAsia"/>
          <w:b/>
          <w:bCs/>
          <w:color w:val="auto"/>
          <w:sz w:val="24"/>
          <w:szCs w:val="18"/>
          <w:highlight w:val="none"/>
          <w:lang w:val="en-US" w:eastAsia="zh-CN"/>
        </w:rPr>
        <w:t>五、</w:t>
      </w:r>
      <w:bookmarkStart w:id="26" w:name="_Toc35393804"/>
      <w:bookmarkStart w:id="27" w:name="_Toc35393635"/>
      <w:r>
        <w:rPr>
          <w:rFonts w:hint="eastAsia" w:asciiTheme="majorEastAsia" w:hAnsiTheme="majorEastAsia" w:eastAsiaTheme="majorEastAsia"/>
          <w:b/>
          <w:bCs/>
          <w:color w:val="auto"/>
          <w:sz w:val="24"/>
          <w:szCs w:val="18"/>
          <w:highlight w:val="none"/>
        </w:rPr>
        <w:t>其他补充事宜</w:t>
      </w:r>
      <w:bookmarkEnd w:id="23"/>
      <w:bookmarkEnd w:id="24"/>
      <w:bookmarkEnd w:id="25"/>
      <w:bookmarkEnd w:id="26"/>
      <w:bookmarkEnd w:id="27"/>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color w:val="auto"/>
          <w:sz w:val="24"/>
          <w:szCs w:val="18"/>
          <w:highlight w:val="none"/>
          <w:u w:val="single"/>
        </w:rPr>
      </w:pPr>
      <w:r>
        <w:rPr>
          <w:rFonts w:hint="eastAsia" w:ascii="宋体" w:hAnsi="宋体" w:eastAsia="宋体"/>
          <w:color w:val="auto"/>
          <w:sz w:val="24"/>
          <w:szCs w:val="18"/>
          <w:highlight w:val="none"/>
          <w:lang w:val="en-US" w:eastAsia="zh-CN"/>
        </w:rPr>
        <w:t>1</w:t>
      </w:r>
      <w:r>
        <w:rPr>
          <w:rFonts w:hint="eastAsia" w:ascii="宋体" w:hAnsi="宋体" w:eastAsia="宋体"/>
          <w:color w:val="auto"/>
          <w:sz w:val="24"/>
          <w:szCs w:val="18"/>
          <w:highlight w:val="none"/>
        </w:rPr>
        <w:t>.</w:t>
      </w:r>
      <w:r>
        <w:rPr>
          <w:rFonts w:hint="eastAsia" w:ascii="宋体" w:hAnsi="宋体" w:eastAsia="宋体"/>
          <w:b w:val="0"/>
          <w:bCs w:val="0"/>
          <w:color w:val="auto"/>
          <w:sz w:val="24"/>
          <w:szCs w:val="18"/>
          <w:highlight w:val="none"/>
        </w:rPr>
        <w:t>项目采用全流程电子化采购方式，</w:t>
      </w:r>
      <w:r>
        <w:rPr>
          <w:rFonts w:hint="eastAsia" w:ascii="宋体" w:hAnsi="宋体" w:eastAsia="宋体"/>
          <w:b w:val="0"/>
          <w:bCs w:val="0"/>
          <w:color w:val="auto"/>
          <w:sz w:val="24"/>
          <w:szCs w:val="18"/>
          <w:highlight w:val="none"/>
          <w:lang w:val="en-US" w:eastAsia="zh-CN"/>
        </w:rPr>
        <w:t>相关操作说明如下：</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both"/>
        <w:textAlignment w:val="auto"/>
        <w:rPr>
          <w:rFonts w:hint="eastAsia" w:ascii="宋体" w:hAnsi="宋体" w:eastAsia="宋体" w:cs="@仿宋_GB2312"/>
          <w:b w:val="0"/>
          <w:bCs w:val="0"/>
          <w:i/>
          <w:iCs/>
          <w:color w:val="FF0000"/>
          <w:kern w:val="2"/>
          <w:sz w:val="24"/>
          <w:szCs w:val="18"/>
          <w:highlight w:val="none"/>
          <w:lang w:val="en-US" w:eastAsia="zh-CN" w:bidi="ar-SA"/>
        </w:rPr>
      </w:pPr>
      <w:r>
        <w:rPr>
          <w:rFonts w:hint="eastAsia" w:ascii="宋体" w:hAnsi="宋体" w:eastAsia="宋体"/>
          <w:color w:val="auto"/>
          <w:sz w:val="24"/>
          <w:szCs w:val="18"/>
          <w:highlight w:val="none"/>
          <w:lang w:val="en-US" w:eastAsia="zh-CN"/>
        </w:rPr>
        <w:t>2.</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5"/>
        <w:outlineLvl w:val="1"/>
        <w:rPr>
          <w:rFonts w:hint="eastAsia" w:asciiTheme="majorEastAsia" w:hAnsiTheme="majorEastAsia" w:eastAsiaTheme="majorEastAsia"/>
          <w:b/>
          <w:bCs/>
          <w:color w:val="auto"/>
          <w:sz w:val="24"/>
          <w:szCs w:val="18"/>
          <w:highlight w:val="none"/>
          <w:lang w:val="en-US" w:eastAsia="zh-CN"/>
        </w:rPr>
      </w:pPr>
      <w:bookmarkStart w:id="28" w:name="_Toc958"/>
      <w:bookmarkStart w:id="29" w:name="_Toc4317"/>
      <w:bookmarkStart w:id="30" w:name="_Toc26469"/>
      <w:bookmarkStart w:id="31" w:name="_Toc25279"/>
      <w:r>
        <w:rPr>
          <w:rFonts w:hint="eastAsia" w:asciiTheme="majorEastAsia" w:hAnsiTheme="majorEastAsia" w:eastAsiaTheme="majorEastAsia"/>
          <w:b/>
          <w:bCs/>
          <w:color w:val="auto"/>
          <w:sz w:val="24"/>
          <w:szCs w:val="18"/>
          <w:highlight w:val="none"/>
          <w:lang w:val="en-US" w:eastAsia="zh-CN"/>
        </w:rPr>
        <w:t>六、联系方式</w:t>
      </w:r>
      <w:bookmarkEnd w:id="28"/>
      <w:bookmarkEnd w:id="29"/>
      <w:bookmarkEnd w:id="30"/>
      <w:bookmarkEnd w:id="31"/>
    </w:p>
    <w:p>
      <w:pPr>
        <w:spacing w:line="360" w:lineRule="auto"/>
        <w:ind w:firstLine="437"/>
        <w:outlineLvl w:val="9"/>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rPr>
        <w:t>1.采购人</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 xml:space="preserve">地 </w:t>
      </w:r>
      <w:r>
        <w:rPr>
          <w:rFonts w:ascii="宋体" w:hAnsi="宋体" w:eastAsia="宋体"/>
          <w:color w:val="auto"/>
          <w:sz w:val="24"/>
          <w:szCs w:val="18"/>
          <w:highlight w:val="none"/>
        </w:rPr>
        <w:t xml:space="preserve"> </w:t>
      </w:r>
      <w:r>
        <w:rPr>
          <w:rFonts w:hint="eastAsia" w:ascii="宋体" w:hAnsi="宋体" w:eastAsia="宋体"/>
          <w:color w:val="auto"/>
          <w:sz w:val="24"/>
          <w:szCs w:val="18"/>
          <w:highlight w:val="none"/>
        </w:rPr>
        <w:t>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9"/>
        <w:rPr>
          <w:rFonts w:hint="eastAsia" w:ascii="宋体" w:hAnsi="宋体" w:eastAsia="宋体"/>
          <w:color w:val="auto"/>
          <w:sz w:val="24"/>
          <w:szCs w:val="18"/>
          <w:highlight w:val="none"/>
          <w:lang w:val="en-US" w:eastAsia="zh-CN"/>
        </w:rPr>
      </w:pPr>
      <w:r>
        <w:rPr>
          <w:rFonts w:ascii="宋体" w:hAnsi="宋体" w:eastAsia="宋体"/>
          <w:color w:val="auto"/>
          <w:sz w:val="24"/>
          <w:szCs w:val="18"/>
          <w:highlight w:val="none"/>
        </w:rPr>
        <w:t>2.采购代理机构</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地</w:t>
      </w:r>
      <w:r>
        <w:rPr>
          <w:rFonts w:ascii="宋体" w:hAnsi="宋体" w:eastAsia="宋体"/>
          <w:color w:val="auto"/>
          <w:sz w:val="24"/>
          <w:szCs w:val="18"/>
          <w:highlight w:val="none"/>
        </w:rPr>
        <w:t xml:space="preserve">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9"/>
        <w:rPr>
          <w:rFonts w:hint="eastAsia" w:ascii="宋体" w:hAnsi="宋体" w:eastAsia="宋体"/>
          <w:b/>
          <w:color w:val="auto"/>
          <w:sz w:val="24"/>
          <w:szCs w:val="18"/>
          <w:highlight w:val="none"/>
          <w:lang w:val="en-US" w:eastAsia="zh-CN"/>
        </w:rPr>
      </w:pPr>
      <w:r>
        <w:rPr>
          <w:rFonts w:hint="eastAsia" w:ascii="宋体" w:hAnsi="宋体" w:eastAsia="宋体"/>
          <w:b w:val="0"/>
          <w:bCs/>
          <w:color w:val="auto"/>
          <w:sz w:val="24"/>
          <w:szCs w:val="18"/>
          <w:highlight w:val="none"/>
          <w:lang w:val="en-US" w:eastAsia="zh-CN"/>
        </w:rPr>
        <w:t>3</w:t>
      </w:r>
      <w:r>
        <w:rPr>
          <w:rFonts w:hint="eastAsia" w:ascii="宋体" w:hAnsi="宋体" w:eastAsia="宋体"/>
          <w:b/>
          <w:color w:val="auto"/>
          <w:sz w:val="24"/>
          <w:szCs w:val="18"/>
          <w:highlight w:val="none"/>
        </w:rPr>
        <w:t>.</w:t>
      </w:r>
      <w:r>
        <w:rPr>
          <w:rFonts w:hint="eastAsia" w:ascii="宋体" w:hAnsi="宋体" w:eastAsia="宋体"/>
          <w:color w:val="auto"/>
          <w:sz w:val="24"/>
          <w:szCs w:val="18"/>
          <w:highlight w:val="none"/>
        </w:rPr>
        <w:t>政府采购监督管理部门</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地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Theme="majorEastAsia" w:hAnsiTheme="majorEastAsia" w:eastAsiaTheme="majorEastAsia"/>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r>
        <w:rPr>
          <w:rFonts w:asciiTheme="majorEastAsia" w:hAnsiTheme="majorEastAsia" w:eastAsiaTheme="majorEastAsia"/>
          <w:color w:val="auto"/>
          <w:sz w:val="24"/>
          <w:szCs w:val="18"/>
          <w:highlight w:val="none"/>
        </w:rPr>
        <w:br w:type="page"/>
      </w:r>
    </w:p>
    <w:p>
      <w:pPr>
        <w:spacing w:line="360" w:lineRule="auto"/>
        <w:jc w:val="center"/>
        <w:outlineLvl w:val="0"/>
        <w:rPr>
          <w:rFonts w:asciiTheme="majorEastAsia" w:hAnsiTheme="majorEastAsia" w:eastAsiaTheme="majorEastAsia"/>
          <w:b/>
          <w:color w:val="auto"/>
          <w:sz w:val="28"/>
          <w:highlight w:val="none"/>
        </w:rPr>
      </w:pPr>
      <w:bookmarkStart w:id="32" w:name="_Toc30438"/>
      <w:bookmarkStart w:id="33" w:name="_Toc14253"/>
      <w:bookmarkStart w:id="34" w:name="_Toc736"/>
      <w:bookmarkStart w:id="35" w:name="_Toc3816"/>
      <w:r>
        <w:rPr>
          <w:rFonts w:hint="eastAsia" w:asciiTheme="majorEastAsia" w:hAnsiTheme="majorEastAsia" w:eastAsiaTheme="majorEastAsia"/>
          <w:b/>
          <w:color w:val="auto"/>
          <w:sz w:val="28"/>
          <w:highlight w:val="none"/>
        </w:rPr>
        <w:t>第二章</w:t>
      </w:r>
      <w:r>
        <w:rPr>
          <w:rFonts w:asciiTheme="majorEastAsia" w:hAnsiTheme="majorEastAsia" w:eastAsiaTheme="majorEastAsia"/>
          <w:b/>
          <w:color w:val="auto"/>
          <w:sz w:val="28"/>
          <w:highlight w:val="none"/>
        </w:rPr>
        <w:t xml:space="preserve"> </w:t>
      </w:r>
      <w:r>
        <w:rPr>
          <w:rFonts w:hint="eastAsia" w:asciiTheme="majorEastAsia" w:hAnsiTheme="majorEastAsia" w:eastAsiaTheme="majorEastAsia"/>
          <w:b/>
          <w:color w:val="auto"/>
          <w:sz w:val="28"/>
          <w:highlight w:val="none"/>
        </w:rPr>
        <w:t xml:space="preserve"> 供应商</w:t>
      </w:r>
      <w:r>
        <w:rPr>
          <w:rFonts w:asciiTheme="majorEastAsia" w:hAnsiTheme="majorEastAsia" w:eastAsiaTheme="majorEastAsia"/>
          <w:b/>
          <w:color w:val="auto"/>
          <w:sz w:val="28"/>
          <w:highlight w:val="none"/>
        </w:rPr>
        <w:t>须知</w:t>
      </w:r>
      <w:bookmarkEnd w:id="32"/>
    </w:p>
    <w:p>
      <w:pPr>
        <w:spacing w:line="360" w:lineRule="auto"/>
        <w:jc w:val="center"/>
        <w:outlineLvl w:val="1"/>
        <w:rPr>
          <w:rFonts w:asciiTheme="majorEastAsia" w:hAnsiTheme="majorEastAsia" w:eastAsiaTheme="majorEastAsia"/>
          <w:b/>
          <w:color w:val="auto"/>
          <w:sz w:val="24"/>
          <w:highlight w:val="none"/>
        </w:rPr>
      </w:pPr>
      <w:bookmarkStart w:id="36" w:name="_Toc20552"/>
      <w:r>
        <w:rPr>
          <w:rFonts w:hint="eastAsia" w:asciiTheme="majorEastAsia" w:hAnsiTheme="majorEastAsia" w:eastAsiaTheme="majorEastAsia"/>
          <w:b/>
          <w:color w:val="auto"/>
          <w:sz w:val="24"/>
          <w:highlight w:val="none"/>
        </w:rPr>
        <w:t>一、供应商</w:t>
      </w:r>
      <w:r>
        <w:rPr>
          <w:rFonts w:asciiTheme="majorEastAsia" w:hAnsiTheme="majorEastAsia" w:eastAsiaTheme="majorEastAsia"/>
          <w:b/>
          <w:color w:val="auto"/>
          <w:sz w:val="24"/>
          <w:highlight w:val="none"/>
        </w:rPr>
        <w:t>须知前附表</w:t>
      </w:r>
      <w:bookmarkEnd w:id="33"/>
      <w:bookmarkEnd w:id="34"/>
      <w:bookmarkEnd w:id="35"/>
      <w:bookmarkEnd w:id="36"/>
    </w:p>
    <w:p>
      <w:pPr>
        <w:spacing w:line="360" w:lineRule="auto"/>
        <w:ind w:firstLine="435"/>
        <w:rPr>
          <w:rFonts w:asciiTheme="majorEastAsia" w:hAnsiTheme="majorEastAsia" w:eastAsiaTheme="majorEastAsia"/>
          <w:color w:val="auto"/>
          <w:sz w:val="24"/>
          <w:szCs w:val="18"/>
          <w:highlight w:val="none"/>
        </w:rPr>
      </w:pPr>
      <w:r>
        <w:rPr>
          <w:rFonts w:hint="eastAsia" w:asciiTheme="majorEastAsia" w:hAnsiTheme="majorEastAsia" w:eastAsiaTheme="majorEastAsia"/>
          <w:b/>
          <w:bCs/>
          <w:color w:val="auto"/>
          <w:sz w:val="24"/>
          <w:szCs w:val="18"/>
          <w:highlight w:val="none"/>
        </w:rPr>
        <w:t>注：</w:t>
      </w:r>
      <w:r>
        <w:rPr>
          <w:rFonts w:hint="eastAsia" w:asciiTheme="majorEastAsia" w:hAnsiTheme="majorEastAsia" w:eastAsiaTheme="majorEastAsia"/>
          <w:color w:val="auto"/>
          <w:sz w:val="24"/>
          <w:szCs w:val="18"/>
          <w:highlight w:val="none"/>
        </w:rPr>
        <w:t>本表是本项目的具体要求，是对供应商须知的具体补充和修改，如有不一致，以本表为准。</w:t>
      </w:r>
    </w:p>
    <w:tbl>
      <w:tblPr>
        <w:tblStyle w:val="22"/>
        <w:tblW w:w="51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2"/>
        <w:gridCol w:w="2032"/>
        <w:gridCol w:w="5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0"/>
              <w:widowControl w:val="0"/>
              <w:spacing w:before="0" w:beforeAutospacing="0" w:after="0" w:afterAutospacing="0"/>
              <w:rPr>
                <w:rFonts w:asciiTheme="majorEastAsia" w:hAnsiTheme="majorEastAsia" w:eastAsiaTheme="majorEastAsia"/>
                <w:bCs w:val="0"/>
                <w:color w:val="auto"/>
                <w:kern w:val="2"/>
                <w:sz w:val="24"/>
                <w:szCs w:val="20"/>
                <w:highlight w:val="none"/>
              </w:rPr>
            </w:pPr>
            <w:r>
              <w:rPr>
                <w:rFonts w:hint="eastAsia" w:asciiTheme="majorEastAsia" w:hAnsiTheme="majorEastAsia" w:eastAsiaTheme="majorEastAsia"/>
                <w:bCs w:val="0"/>
                <w:color w:val="auto"/>
                <w:kern w:val="2"/>
                <w:sz w:val="24"/>
                <w:szCs w:val="20"/>
                <w:highlight w:val="none"/>
              </w:rPr>
              <w:t>条款号</w:t>
            </w:r>
          </w:p>
        </w:tc>
        <w:tc>
          <w:tcPr>
            <w:tcW w:w="1160" w:type="pct"/>
            <w:vAlign w:val="center"/>
          </w:tcPr>
          <w:p>
            <w:pPr>
              <w:pStyle w:val="30"/>
              <w:widowControl w:val="0"/>
              <w:spacing w:before="0" w:beforeAutospacing="0" w:after="0" w:afterAutospacing="0"/>
              <w:rPr>
                <w:rFonts w:asciiTheme="majorEastAsia" w:hAnsiTheme="majorEastAsia" w:eastAsiaTheme="majorEastAsia"/>
                <w:bCs w:val="0"/>
                <w:color w:val="auto"/>
                <w:kern w:val="2"/>
                <w:sz w:val="24"/>
                <w:szCs w:val="20"/>
                <w:highlight w:val="none"/>
              </w:rPr>
            </w:pPr>
            <w:r>
              <w:rPr>
                <w:rFonts w:hint="eastAsia" w:asciiTheme="majorEastAsia" w:hAnsiTheme="majorEastAsia" w:eastAsiaTheme="majorEastAsia"/>
                <w:bCs w:val="0"/>
                <w:color w:val="auto"/>
                <w:kern w:val="2"/>
                <w:sz w:val="24"/>
                <w:szCs w:val="20"/>
                <w:highlight w:val="none"/>
              </w:rPr>
              <w:t>条款名称</w:t>
            </w:r>
          </w:p>
        </w:tc>
        <w:tc>
          <w:tcPr>
            <w:tcW w:w="3267" w:type="pct"/>
            <w:vAlign w:val="center"/>
          </w:tcPr>
          <w:p>
            <w:pPr>
              <w:pStyle w:val="30"/>
              <w:widowControl w:val="0"/>
              <w:spacing w:before="0" w:beforeAutospacing="0" w:after="0" w:afterAutospacing="0"/>
              <w:rPr>
                <w:rFonts w:asciiTheme="majorEastAsia" w:hAnsiTheme="majorEastAsia" w:eastAsiaTheme="majorEastAsia"/>
                <w:bCs w:val="0"/>
                <w:color w:val="auto"/>
                <w:kern w:val="2"/>
                <w:sz w:val="24"/>
                <w:szCs w:val="20"/>
                <w:highlight w:val="none"/>
              </w:rPr>
            </w:pPr>
            <w:r>
              <w:rPr>
                <w:rFonts w:hint="eastAsia" w:asciiTheme="majorEastAsia" w:hAnsiTheme="majorEastAsia" w:eastAsiaTheme="majorEastAsia"/>
                <w:bCs w:val="0"/>
                <w:color w:val="auto"/>
                <w:kern w:val="2"/>
                <w:sz w:val="24"/>
                <w:szCs w:val="20"/>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0"/>
              <w:widowControl w:val="0"/>
              <w:spacing w:before="0" w:beforeAutospacing="0" w:after="0" w:afterAutospacing="0"/>
              <w:rPr>
                <w:rFonts w:hint="default" w:asciiTheme="majorEastAsia" w:hAnsiTheme="majorEastAsia" w:eastAsiaTheme="majorEastAsia"/>
                <w:bCs w:val="0"/>
                <w:color w:val="auto"/>
                <w:kern w:val="2"/>
                <w:sz w:val="24"/>
                <w:szCs w:val="20"/>
                <w:highlight w:val="none"/>
                <w:lang w:val="en-US" w:eastAsia="zh-CN"/>
              </w:rPr>
            </w:pPr>
            <w:r>
              <w:rPr>
                <w:rFonts w:hint="eastAsia" w:cs="@仿宋_GB2312" w:asciiTheme="majorEastAsia" w:hAnsiTheme="majorEastAsia" w:eastAsiaTheme="majorEastAsia"/>
                <w:b w:val="0"/>
                <w:bCs/>
                <w:color w:val="auto"/>
                <w:kern w:val="2"/>
                <w:sz w:val="24"/>
                <w:szCs w:val="20"/>
                <w:highlight w:val="none"/>
                <w:lang w:val="en-US" w:eastAsia="zh-CN" w:bidi="ar-SA"/>
              </w:rPr>
              <w:t>10.1</w:t>
            </w:r>
          </w:p>
        </w:tc>
        <w:tc>
          <w:tcPr>
            <w:tcW w:w="1160" w:type="pct"/>
            <w:vAlign w:val="center"/>
          </w:tcPr>
          <w:p>
            <w:pPr>
              <w:pStyle w:val="30"/>
              <w:widowControl w:val="0"/>
              <w:spacing w:before="0" w:beforeAutospacing="0" w:after="0" w:afterAutospacing="0" w:line="360" w:lineRule="auto"/>
              <w:jc w:val="both"/>
              <w:rPr>
                <w:rFonts w:hint="eastAsia" w:cs="@仿宋_GB2312" w:asciiTheme="minorEastAsia" w:hAnsiTheme="minorEastAsia" w:eastAsiaTheme="minorEastAsia"/>
                <w:b w:val="0"/>
                <w:bCs/>
                <w:color w:val="auto"/>
                <w:kern w:val="0"/>
                <w:sz w:val="24"/>
                <w:szCs w:val="28"/>
                <w:highlight w:val="none"/>
                <w:lang w:val="en-US" w:eastAsia="zh-CN" w:bidi="ar-SA"/>
              </w:rPr>
            </w:pPr>
            <w:r>
              <w:rPr>
                <w:rFonts w:hint="eastAsia" w:asciiTheme="minorEastAsia" w:hAnsiTheme="minorEastAsia" w:eastAsiaTheme="minorEastAsia"/>
                <w:b w:val="0"/>
                <w:color w:val="auto"/>
                <w:sz w:val="24"/>
                <w:highlight w:val="none"/>
                <w:lang w:val="en-US" w:eastAsia="zh-CN"/>
              </w:rPr>
              <w:t>响应文件</w:t>
            </w:r>
            <w:r>
              <w:rPr>
                <w:rFonts w:hint="eastAsia" w:asciiTheme="minorEastAsia" w:hAnsiTheme="minorEastAsia" w:eastAsiaTheme="minorEastAsia"/>
                <w:b w:val="0"/>
                <w:color w:val="auto"/>
                <w:sz w:val="24"/>
                <w:highlight w:val="none"/>
              </w:rPr>
              <w:t>有效期</w:t>
            </w:r>
          </w:p>
        </w:tc>
        <w:tc>
          <w:tcPr>
            <w:tcW w:w="3267" w:type="pct"/>
            <w:vAlign w:val="center"/>
          </w:tcPr>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cs="@仿宋_GB2312" w:asciiTheme="minorEastAsia" w:hAnsiTheme="minorEastAsia" w:eastAsiaTheme="minorEastAsia"/>
                <w:b w:val="0"/>
                <w:bCs/>
                <w:color w:val="auto"/>
                <w:kern w:val="0"/>
                <w:sz w:val="24"/>
                <w:szCs w:val="28"/>
                <w:highlight w:val="none"/>
                <w:lang w:val="en-US" w:eastAsia="zh-CN" w:bidi="ar-SA"/>
              </w:rPr>
            </w:pPr>
            <w:r>
              <w:rPr>
                <w:rFonts w:hint="eastAsia" w:asciiTheme="minorEastAsia" w:hAnsiTheme="minorEastAsia" w:eastAsiaTheme="minorEastAsia"/>
                <w:b w:val="0"/>
                <w:color w:val="auto"/>
                <w:sz w:val="24"/>
                <w:highlight w:val="none"/>
                <w:u w:val="single"/>
              </w:rPr>
              <w:t xml:space="preserve">  </w:t>
            </w:r>
            <w:r>
              <w:rPr>
                <w:rFonts w:hint="eastAsia" w:asciiTheme="minorEastAsia" w:hAnsiTheme="minorEastAsia" w:eastAsiaTheme="minorEastAsia"/>
                <w:b w:val="0"/>
                <w:color w:val="auto"/>
                <w:sz w:val="24"/>
                <w:highlight w:val="none"/>
                <w:u w:val="single"/>
                <w:lang w:val="en-US" w:eastAsia="zh-CN"/>
              </w:rPr>
              <w:t xml:space="preserve"> </w:t>
            </w:r>
            <w:r>
              <w:rPr>
                <w:rFonts w:hint="eastAsia" w:asciiTheme="minorEastAsia" w:hAnsiTheme="minorEastAsia" w:eastAsiaTheme="minorEastAsia"/>
                <w:b w:val="0"/>
                <w:color w:val="auto"/>
                <w:sz w:val="24"/>
                <w:highlight w:val="none"/>
                <w:u w:val="single"/>
              </w:rPr>
              <w:t xml:space="preserve">  </w:t>
            </w:r>
            <w:r>
              <w:rPr>
                <w:rFonts w:hint="eastAsia" w:asciiTheme="minorEastAsia" w:hAnsiTheme="minorEastAsia" w:eastAsiaTheme="minorEastAsia"/>
                <w:b w:val="0"/>
                <w:color w:val="auto"/>
                <w:sz w:val="24"/>
                <w:highlight w:val="none"/>
              </w:rPr>
              <w:t>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240" w:lineRule="auto"/>
              <w:textAlignment w:val="auto"/>
              <w:rPr>
                <w:rFonts w:hint="eastAsia" w:asciiTheme="majorEastAsia" w:hAnsiTheme="majorEastAsia" w:eastAsiaTheme="majorEastAsia"/>
                <w:bCs/>
                <w:color w:val="auto"/>
                <w:kern w:val="2"/>
                <w:highlight w:val="none"/>
                <w:lang w:eastAsia="zh-CN"/>
              </w:rPr>
            </w:pPr>
            <w:r>
              <w:rPr>
                <w:rFonts w:hint="eastAsia" w:asciiTheme="majorEastAsia" w:hAnsiTheme="majorEastAsia" w:eastAsiaTheme="majorEastAsia"/>
                <w:bCs/>
                <w:color w:val="auto"/>
                <w:kern w:val="2"/>
                <w:highlight w:val="none"/>
                <w:lang w:val="en-US" w:eastAsia="zh-CN"/>
              </w:rPr>
              <w:t>18</w:t>
            </w:r>
            <w:r>
              <w:rPr>
                <w:rFonts w:asciiTheme="majorEastAsia" w:hAnsiTheme="majorEastAsia" w:eastAsiaTheme="majorEastAsia"/>
                <w:bCs/>
                <w:color w:val="auto"/>
                <w:kern w:val="2"/>
                <w:highlight w:val="none"/>
              </w:rPr>
              <w:t>.</w:t>
            </w:r>
            <w:r>
              <w:rPr>
                <w:rFonts w:hint="eastAsia" w:asciiTheme="majorEastAsia" w:hAnsiTheme="majorEastAsia" w:eastAsiaTheme="majorEastAsia"/>
                <w:bCs/>
                <w:color w:val="auto"/>
                <w:kern w:val="2"/>
                <w:highlight w:val="none"/>
                <w:lang w:val="en-US" w:eastAsia="zh-CN"/>
              </w:rPr>
              <w:t>2</w:t>
            </w:r>
          </w:p>
        </w:tc>
        <w:tc>
          <w:tcPr>
            <w:tcW w:w="1160" w:type="pct"/>
            <w:vAlign w:val="center"/>
          </w:tcPr>
          <w:p>
            <w:pPr>
              <w:pStyle w:val="30"/>
              <w:widowControl w:val="0"/>
              <w:spacing w:before="0" w:beforeAutospacing="0" w:after="0" w:afterAutospacing="0" w:line="360" w:lineRule="auto"/>
              <w:jc w:val="both"/>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随成交结果公告同时公告的内容</w:t>
            </w:r>
          </w:p>
        </w:tc>
        <w:tc>
          <w:tcPr>
            <w:tcW w:w="3267" w:type="pct"/>
            <w:vAlign w:val="center"/>
          </w:tcPr>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ajorEastAsia" w:hAnsiTheme="majorEastAsia" w:eastAsiaTheme="majorEastAsia"/>
                <w:b w:val="0"/>
                <w:bCs w:val="0"/>
                <w:color w:val="auto"/>
                <w:sz w:val="24"/>
                <w:szCs w:val="24"/>
                <w:highlight w:val="none"/>
              </w:rPr>
            </w:pPr>
            <w:r>
              <w:rPr>
                <w:rFonts w:hint="eastAsia" w:ascii="宋体" w:hAnsi="宋体" w:eastAsia="宋体"/>
                <w:b w:val="0"/>
                <w:color w:val="auto"/>
                <w:sz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240" w:lineRule="auto"/>
              <w:textAlignment w:val="auto"/>
              <w:rPr>
                <w:rFonts w:asciiTheme="majorEastAsia" w:hAnsiTheme="majorEastAsia" w:eastAsiaTheme="majorEastAsia"/>
                <w:bCs/>
                <w:color w:val="auto"/>
                <w:kern w:val="2"/>
                <w:highlight w:val="none"/>
              </w:rPr>
            </w:pPr>
            <w:r>
              <w:rPr>
                <w:rFonts w:hint="eastAsia" w:asciiTheme="majorEastAsia" w:hAnsiTheme="majorEastAsia" w:eastAsiaTheme="majorEastAsia"/>
                <w:bCs/>
                <w:color w:val="auto"/>
                <w:kern w:val="2"/>
                <w:highlight w:val="none"/>
                <w:lang w:val="en-US" w:eastAsia="zh-CN"/>
              </w:rPr>
              <w:t>19</w:t>
            </w:r>
            <w:r>
              <w:rPr>
                <w:rFonts w:asciiTheme="majorEastAsia" w:hAnsiTheme="majorEastAsia" w:eastAsiaTheme="majorEastAsia"/>
                <w:bCs/>
                <w:color w:val="auto"/>
                <w:kern w:val="2"/>
                <w:highlight w:val="none"/>
              </w:rPr>
              <w:t>.1</w:t>
            </w:r>
          </w:p>
        </w:tc>
        <w:tc>
          <w:tcPr>
            <w:tcW w:w="1160" w:type="pct"/>
            <w:vAlign w:val="center"/>
          </w:tcPr>
          <w:p>
            <w:pPr>
              <w:pStyle w:val="30"/>
              <w:widowControl w:val="0"/>
              <w:spacing w:before="0" w:beforeAutospacing="0" w:after="0" w:afterAutospacing="0" w:line="360" w:lineRule="auto"/>
              <w:jc w:val="both"/>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成交通知书发出的形式</w:t>
            </w:r>
          </w:p>
        </w:tc>
        <w:tc>
          <w:tcPr>
            <w:tcW w:w="3267" w:type="pct"/>
            <w:vAlign w:val="center"/>
          </w:tcPr>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sym w:font="Wingdings" w:char="00A8"/>
            </w:r>
            <w:r>
              <w:rPr>
                <w:rFonts w:hint="eastAsia" w:asciiTheme="majorEastAsia" w:hAnsiTheme="majorEastAsia" w:eastAsiaTheme="majorEastAsia"/>
                <w:b w:val="0"/>
                <w:color w:val="auto"/>
                <w:sz w:val="24"/>
                <w:highlight w:val="none"/>
              </w:rPr>
              <w:t xml:space="preserve">书面 </w:t>
            </w:r>
            <w:r>
              <w:rPr>
                <w:rFonts w:asciiTheme="majorEastAsia" w:hAnsiTheme="majorEastAsia" w:eastAsiaTheme="majorEastAsia"/>
                <w:b w:val="0"/>
                <w:color w:val="auto"/>
                <w:sz w:val="24"/>
                <w:highlight w:val="none"/>
              </w:rPr>
              <w:t xml:space="preserve">    </w:t>
            </w:r>
            <w:r>
              <w:rPr>
                <w:rFonts w:hint="eastAsia" w:asciiTheme="majorEastAsia" w:hAnsiTheme="majorEastAsia" w:eastAsiaTheme="majorEastAsia"/>
                <w:b w:val="0"/>
                <w:color w:val="auto"/>
                <w:sz w:val="24"/>
                <w:highlight w:val="none"/>
              </w:rPr>
              <w:t>□数据电文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240" w:lineRule="auto"/>
              <w:textAlignment w:val="auto"/>
              <w:rPr>
                <w:rFonts w:asciiTheme="majorEastAsia" w:hAnsiTheme="majorEastAsia" w:eastAsiaTheme="majorEastAsia"/>
                <w:bCs/>
                <w:color w:val="auto"/>
                <w:kern w:val="2"/>
                <w:highlight w:val="none"/>
              </w:rPr>
            </w:pPr>
            <w:r>
              <w:rPr>
                <w:rFonts w:asciiTheme="majorEastAsia" w:hAnsiTheme="majorEastAsia" w:eastAsiaTheme="majorEastAsia"/>
                <w:bCs/>
                <w:color w:val="auto"/>
                <w:kern w:val="2"/>
                <w:highlight w:val="none"/>
              </w:rPr>
              <w:t>2</w:t>
            </w:r>
            <w:r>
              <w:rPr>
                <w:rFonts w:hint="eastAsia" w:asciiTheme="majorEastAsia" w:hAnsiTheme="majorEastAsia" w:eastAsiaTheme="majorEastAsia"/>
                <w:bCs/>
                <w:color w:val="auto"/>
                <w:kern w:val="2"/>
                <w:highlight w:val="none"/>
                <w:lang w:val="en-US" w:eastAsia="zh-CN"/>
              </w:rPr>
              <w:t>0</w:t>
            </w:r>
            <w:r>
              <w:rPr>
                <w:rFonts w:asciiTheme="majorEastAsia" w:hAnsiTheme="majorEastAsia" w:eastAsiaTheme="majorEastAsia"/>
                <w:bCs/>
                <w:color w:val="auto"/>
                <w:kern w:val="2"/>
                <w:highlight w:val="none"/>
              </w:rPr>
              <w:t>.1</w:t>
            </w:r>
          </w:p>
        </w:tc>
        <w:tc>
          <w:tcPr>
            <w:tcW w:w="1160" w:type="pct"/>
            <w:vAlign w:val="center"/>
          </w:tcPr>
          <w:p>
            <w:pPr>
              <w:pStyle w:val="30"/>
              <w:widowControl w:val="0"/>
              <w:spacing w:before="0" w:beforeAutospacing="0" w:after="0" w:afterAutospacing="0" w:line="360" w:lineRule="auto"/>
              <w:jc w:val="both"/>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履约保证金</w:t>
            </w:r>
          </w:p>
        </w:tc>
        <w:tc>
          <w:tcPr>
            <w:tcW w:w="3267" w:type="pct"/>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（1）金额：</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免收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合同价的</w:t>
            </w:r>
            <w:r>
              <w:rPr>
                <w:rFonts w:ascii="宋体" w:hAnsi="宋体" w:eastAsia="宋体"/>
                <w:bCs/>
                <w:color w:val="auto"/>
                <w:kern w:val="0"/>
                <w:sz w:val="24"/>
                <w:szCs w:val="28"/>
                <w:highlight w:val="none"/>
                <w:u w:val="single"/>
              </w:rPr>
              <w:t xml:space="preserve">   </w:t>
            </w:r>
            <w:r>
              <w:rPr>
                <w:rFonts w:ascii="宋体" w:hAnsi="宋体" w:eastAsia="宋体"/>
                <w:bCs/>
                <w:color w:val="auto"/>
                <w:kern w:val="0"/>
                <w:sz w:val="24"/>
                <w:szCs w:val="28"/>
                <w:highlight w:val="none"/>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定额收取：人民币</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（2）支付方式：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转账/电汇</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 xml:space="preserve">支票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汇票</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 xml:space="preserve">本票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保</w:t>
            </w:r>
            <w:r>
              <w:rPr>
                <w:rFonts w:hint="eastAsia" w:ascii="宋体" w:hAnsi="宋体" w:eastAsia="宋体"/>
                <w:bCs/>
                <w:color w:val="auto"/>
                <w:kern w:val="0"/>
                <w:sz w:val="24"/>
                <w:szCs w:val="28"/>
                <w:highlight w:val="none"/>
              </w:rPr>
              <w:t xml:space="preserve">险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保</w:t>
            </w:r>
            <w:r>
              <w:rPr>
                <w:rFonts w:ascii="宋体" w:hAnsi="宋体" w:eastAsia="宋体"/>
                <w:bCs/>
                <w:color w:val="auto"/>
                <w:kern w:val="0"/>
                <w:sz w:val="24"/>
                <w:szCs w:val="28"/>
                <w:highlight w:val="none"/>
              </w:rPr>
              <w:t>函</w:t>
            </w:r>
          </w:p>
          <w:p>
            <w:pPr>
              <w:numPr>
                <w:ilvl w:val="0"/>
                <w:numId w:val="0"/>
              </w:numPr>
              <w:spacing w:line="360" w:lineRule="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3</w:t>
            </w: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rPr>
              <w:t>收取单位：</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 xml:space="preserve">              </w:t>
            </w:r>
          </w:p>
          <w:p>
            <w:pPr>
              <w:spacing w:line="360" w:lineRule="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lang w:val="en-US" w:eastAsia="zh-CN"/>
              </w:rPr>
              <w:t>（4）收取账号：</w:t>
            </w:r>
            <w:r>
              <w:rPr>
                <w:rFonts w:hint="eastAsia" w:ascii="宋体" w:hAnsi="宋体" w:eastAsia="宋体"/>
                <w:bCs/>
                <w:color w:val="auto"/>
                <w:kern w:val="0"/>
                <w:sz w:val="24"/>
                <w:szCs w:val="28"/>
                <w:highlight w:val="none"/>
                <w:u w:val="single"/>
              </w:rPr>
              <w:t xml:space="preserve">              </w:t>
            </w:r>
          </w:p>
          <w:p>
            <w:pPr>
              <w:spacing w:line="360" w:lineRule="auto"/>
              <w:rPr>
                <w:rFonts w:ascii="宋体" w:hAnsi="宋体" w:eastAsia="宋体"/>
                <w:color w:val="auto"/>
                <w:sz w:val="24"/>
                <w:highlight w:val="none"/>
              </w:rPr>
            </w:pPr>
            <w:r>
              <w:rPr>
                <w:rFonts w:hint="eastAsia"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lang w:val="en-US" w:eastAsia="zh-CN"/>
              </w:rPr>
              <w:t>5</w:t>
            </w:r>
            <w:r>
              <w:rPr>
                <w:rFonts w:hint="eastAsia" w:ascii="宋体" w:hAnsi="宋体" w:eastAsia="宋体"/>
                <w:bCs/>
                <w:color w:val="auto"/>
                <w:kern w:val="0"/>
                <w:sz w:val="24"/>
                <w:szCs w:val="28"/>
                <w:highlight w:val="none"/>
              </w:rPr>
              <w:t>）</w:t>
            </w:r>
            <w:r>
              <w:rPr>
                <w:rFonts w:hint="eastAsia" w:ascii="宋体" w:hAnsi="宋体" w:eastAsia="宋体"/>
                <w:color w:val="auto"/>
                <w:sz w:val="24"/>
                <w:highlight w:val="none"/>
              </w:rPr>
              <w:t>退还时间：</w:t>
            </w:r>
            <w:r>
              <w:rPr>
                <w:rFonts w:hint="eastAsia" w:ascii="宋体" w:hAnsi="宋体" w:eastAsia="宋体"/>
                <w:bCs/>
                <w:color w:val="auto"/>
                <w:kern w:val="0"/>
                <w:sz w:val="24"/>
                <w:szCs w:val="28"/>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注意事项：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（1）以上各类机构出具的以担保函、保证保险承担责任的方式均须满足无条件见索即付条件。</w:t>
            </w:r>
          </w:p>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ajorEastAsia" w:hAnsiTheme="majorEastAsia" w:eastAsiaTheme="majorEastAsia"/>
                <w:color w:val="auto"/>
                <w:sz w:val="24"/>
                <w:highlight w:val="none"/>
              </w:rPr>
            </w:pPr>
            <w:r>
              <w:rPr>
                <w:rFonts w:hint="eastAsia" w:ascii="宋体" w:hAnsi="宋体" w:eastAsia="宋体"/>
                <w:bCs w:val="0"/>
                <w:color w:val="auto"/>
                <w:sz w:val="24"/>
                <w:szCs w:val="24"/>
                <w:highlight w:val="none"/>
              </w:rPr>
              <w:t>（2）以担保函、保证保险形式缴纳履约保证金的，受益人和收取单位须为采购人。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hint="eastAsia" w:ascii="宋体" w:hAnsi="宋体" w:eastAsia="宋体" w:cs="@仿宋_GB2312"/>
                <w:bCs/>
                <w:color w:val="auto"/>
                <w:kern w:val="2"/>
                <w:sz w:val="24"/>
                <w:szCs w:val="20"/>
                <w:highlight w:val="none"/>
                <w:lang w:val="en-US" w:eastAsia="zh-CN" w:bidi="ar-SA"/>
              </w:rPr>
            </w:pPr>
            <w:r>
              <w:rPr>
                <w:rFonts w:hint="eastAsia" w:ascii="宋体" w:hAnsi="宋体" w:eastAsia="宋体"/>
                <w:bCs/>
                <w:color w:val="auto"/>
                <w:kern w:val="2"/>
                <w:highlight w:val="none"/>
                <w:lang w:val="en-US" w:eastAsia="zh-CN"/>
              </w:rPr>
              <w:t>21.1</w:t>
            </w:r>
          </w:p>
        </w:tc>
        <w:tc>
          <w:tcPr>
            <w:tcW w:w="1160" w:type="pct"/>
            <w:vAlign w:val="center"/>
          </w:tcPr>
          <w:p>
            <w:pPr>
              <w:pStyle w:val="30"/>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lang w:val="en-US" w:eastAsia="zh-CN"/>
              </w:rPr>
              <w:t>签订合同和合同公告时间</w:t>
            </w:r>
          </w:p>
        </w:tc>
        <w:tc>
          <w:tcPr>
            <w:tcW w:w="3267" w:type="pct"/>
            <w:vAlign w:val="center"/>
          </w:tcPr>
          <w:p>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（1）采购人与成交供应商应当自发出成交通知书之日起7个工作日内签订合同，采购合同签订之日起2个工作日内完成政府采购合同公开。</w:t>
            </w:r>
          </w:p>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cs="宋体"/>
                <w:b w:val="0"/>
                <w:bCs w:val="0"/>
                <w:color w:val="auto"/>
                <w:sz w:val="24"/>
                <w:szCs w:val="24"/>
                <w:highlight w:val="none"/>
                <w:lang w:val="en-US" w:eastAsia="zh-CN"/>
              </w:rPr>
              <w:t>（2）采购人与成交供应商</w:t>
            </w:r>
            <w:r>
              <w:rPr>
                <w:rFonts w:hint="default" w:ascii="宋体" w:hAnsi="宋体" w:eastAsia="宋体" w:cs="宋体"/>
                <w:b w:val="0"/>
                <w:bCs w:val="0"/>
                <w:color w:val="auto"/>
                <w:sz w:val="24"/>
                <w:szCs w:val="24"/>
                <w:highlight w:val="none"/>
                <w:lang w:val="en-US" w:eastAsia="zh-CN"/>
              </w:rPr>
              <w:t>不得擅自变更合同，依照政府采购法确需变更政府采购合同内容的，采购人应当自合同变更之日起2个工作日内</w:t>
            </w:r>
            <w:r>
              <w:rPr>
                <w:rFonts w:hint="eastAsia" w:ascii="宋体" w:hAnsi="宋体" w:eastAsia="宋体" w:cs="宋体"/>
                <w:b w:val="0"/>
                <w:bCs w:val="0"/>
                <w:color w:val="auto"/>
                <w:sz w:val="24"/>
                <w:szCs w:val="24"/>
                <w:highlight w:val="none"/>
                <w:lang w:val="en-US" w:eastAsia="zh-CN"/>
              </w:rPr>
              <w:t>在安徽省政府采购网</w:t>
            </w:r>
            <w:r>
              <w:rPr>
                <w:rFonts w:hint="default" w:ascii="宋体" w:hAnsi="宋体" w:eastAsia="宋体" w:cs="宋体"/>
                <w:b w:val="0"/>
                <w:bCs w:val="0"/>
                <w:color w:val="auto"/>
                <w:sz w:val="24"/>
                <w:szCs w:val="24"/>
                <w:highlight w:val="none"/>
                <w:lang w:val="en-US" w:eastAsia="zh-CN"/>
              </w:rPr>
              <w:t>发布政府采购合同变更公告</w:t>
            </w:r>
            <w:r>
              <w:rPr>
                <w:rFonts w:hint="eastAsia" w:ascii="宋体" w:hAnsi="宋体" w:eastAsia="宋体" w:cs="宋体"/>
                <w:b w:val="0"/>
                <w:bCs w:val="0"/>
                <w:color w:val="auto"/>
                <w:sz w:val="24"/>
                <w:szCs w:val="24"/>
                <w:highlight w:val="none"/>
                <w:lang w:val="en-US" w:eastAsia="zh-CN"/>
              </w:rPr>
              <w:t>，</w:t>
            </w:r>
            <w:r>
              <w:rPr>
                <w:rFonts w:hint="default" w:ascii="宋体" w:hAnsi="宋体" w:eastAsia="宋体" w:cs="宋体"/>
                <w:b w:val="0"/>
                <w:bCs w:val="0"/>
                <w:color w:val="auto"/>
                <w:sz w:val="24"/>
                <w:szCs w:val="24"/>
                <w:highlight w:val="none"/>
                <w:lang w:val="en-US" w:eastAsia="zh-CN"/>
              </w:rPr>
              <w:t>但涉及国家秘密、商业秘密的信息和其他依法不得公开的信息除外。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240" w:lineRule="auto"/>
              <w:textAlignment w:val="auto"/>
              <w:rPr>
                <w:rFonts w:asciiTheme="majorEastAsia" w:hAnsiTheme="majorEastAsia" w:eastAsiaTheme="majorEastAsia"/>
                <w:bCs/>
                <w:color w:val="auto"/>
                <w:kern w:val="2"/>
                <w:highlight w:val="none"/>
              </w:rPr>
            </w:pPr>
            <w:r>
              <w:rPr>
                <w:rFonts w:asciiTheme="majorEastAsia" w:hAnsiTheme="majorEastAsia" w:eastAsiaTheme="majorEastAsia"/>
                <w:bCs/>
                <w:color w:val="auto"/>
                <w:kern w:val="2"/>
                <w:highlight w:val="none"/>
              </w:rPr>
              <w:t>2</w:t>
            </w:r>
            <w:r>
              <w:rPr>
                <w:rFonts w:hint="eastAsia" w:asciiTheme="majorEastAsia" w:hAnsiTheme="majorEastAsia" w:eastAsiaTheme="majorEastAsia"/>
                <w:bCs/>
                <w:color w:val="auto"/>
                <w:kern w:val="2"/>
                <w:highlight w:val="none"/>
                <w:lang w:val="en-US" w:eastAsia="zh-CN"/>
              </w:rPr>
              <w:t>2</w:t>
            </w:r>
            <w:r>
              <w:rPr>
                <w:rFonts w:asciiTheme="majorEastAsia" w:hAnsiTheme="majorEastAsia" w:eastAsiaTheme="majorEastAsia"/>
                <w:bCs/>
                <w:color w:val="auto"/>
                <w:kern w:val="2"/>
                <w:highlight w:val="none"/>
              </w:rPr>
              <w:t>.1</w:t>
            </w:r>
          </w:p>
        </w:tc>
        <w:tc>
          <w:tcPr>
            <w:tcW w:w="1160" w:type="pct"/>
            <w:vAlign w:val="center"/>
          </w:tcPr>
          <w:p>
            <w:pPr>
              <w:pStyle w:val="30"/>
              <w:widowControl w:val="0"/>
              <w:spacing w:before="0" w:beforeAutospacing="0" w:after="0" w:afterAutospacing="0" w:line="360" w:lineRule="auto"/>
              <w:jc w:val="both"/>
              <w:rPr>
                <w:rFonts w:asciiTheme="majorEastAsia" w:hAnsiTheme="majorEastAsia" w:eastAsiaTheme="majorEastAsia"/>
                <w:b w:val="0"/>
                <w:color w:val="auto"/>
                <w:sz w:val="24"/>
                <w:highlight w:val="none"/>
              </w:rPr>
            </w:pPr>
            <w:r>
              <w:rPr>
                <w:rFonts w:hint="eastAsia" w:asciiTheme="minorEastAsia" w:hAnsiTheme="minorEastAsia" w:eastAsiaTheme="minorEastAsia"/>
                <w:b w:val="0"/>
                <w:color w:val="auto"/>
                <w:sz w:val="24"/>
                <w:highlight w:val="none"/>
                <w:lang w:val="en-US" w:eastAsia="zh-CN"/>
              </w:rPr>
              <w:t>代理费用</w:t>
            </w:r>
          </w:p>
        </w:tc>
        <w:tc>
          <w:tcPr>
            <w:tcW w:w="3267" w:type="pct"/>
            <w:vAlign w:val="center"/>
          </w:tcPr>
          <w:p>
            <w:pPr>
              <w:keepNext w:val="0"/>
              <w:keepLines w:val="0"/>
              <w:pageBreakBefore w:val="0"/>
              <w:widowControl w:val="0"/>
              <w:kinsoku/>
              <w:wordWrap/>
              <w:overflowPunct/>
              <w:topLinePunct w:val="0"/>
              <w:autoSpaceDE/>
              <w:autoSpaceDN/>
              <w:bidi w:val="0"/>
              <w:adjustRightInd/>
              <w:snapToGrid/>
              <w:spacing w:before="39" w:line="360" w:lineRule="auto"/>
              <w:textAlignment w:val="auto"/>
              <w:rPr>
                <w:rFonts w:hint="eastAsia" w:ascii="宋体" w:hAnsi="宋体" w:eastAsia="宋体" w:cs="宋体"/>
                <w:sz w:val="24"/>
                <w:szCs w:val="24"/>
                <w:lang w:eastAsia="zh-CN"/>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1</w:t>
            </w:r>
            <w:r>
              <w:rPr>
                <w:rFonts w:hint="eastAsia" w:ascii="宋体" w:hAnsi="宋体" w:eastAsia="宋体"/>
                <w:bCs/>
                <w:color w:val="auto"/>
                <w:kern w:val="0"/>
                <w:sz w:val="24"/>
                <w:szCs w:val="28"/>
                <w:highlight w:val="none"/>
                <w:lang w:eastAsia="zh-CN"/>
              </w:rPr>
              <w:t>）</w:t>
            </w:r>
            <w:r>
              <w:rPr>
                <w:rFonts w:hint="default" w:ascii="宋体" w:hAnsi="宋体" w:eastAsia="宋体"/>
                <w:bCs/>
                <w:color w:val="auto"/>
                <w:kern w:val="0"/>
                <w:sz w:val="24"/>
                <w:szCs w:val="28"/>
                <w:highlight w:val="none"/>
              </w:rPr>
              <w:t>收费对象</w:t>
            </w:r>
            <w:r>
              <w:rPr>
                <w:rFonts w:ascii="宋体" w:hAnsi="宋体" w:eastAsia="宋体" w:cs="宋体"/>
                <w:spacing w:val="-12"/>
                <w:sz w:val="24"/>
                <w:szCs w:val="24"/>
              </w:rPr>
              <w:t>：</w:t>
            </w:r>
            <w:r>
              <w:rPr>
                <w:rFonts w:hint="eastAsia" w:ascii="宋体" w:hAnsi="宋体" w:eastAsia="宋体"/>
                <w:bCs/>
                <w:color w:val="auto"/>
                <w:kern w:val="0"/>
                <w:sz w:val="24"/>
                <w:szCs w:val="28"/>
                <w:highlight w:val="none"/>
              </w:rPr>
              <w:sym w:font="Wingdings" w:char="00A8"/>
            </w:r>
            <w:r>
              <w:rPr>
                <w:rFonts w:ascii="宋体" w:hAnsi="宋体" w:eastAsia="宋体" w:cs="宋体"/>
                <w:spacing w:val="14"/>
                <w:sz w:val="24"/>
                <w:szCs w:val="24"/>
              </w:rPr>
              <w:t>采购人</w:t>
            </w:r>
            <w:r>
              <w:rPr>
                <w:rFonts w:hint="eastAsia" w:ascii="宋体" w:hAnsi="宋体" w:eastAsia="宋体" w:cs="宋体"/>
                <w:spacing w:val="14"/>
                <w:sz w:val="24"/>
                <w:szCs w:val="24"/>
                <w:lang w:val="en-US" w:eastAsia="zh-CN"/>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lang w:val="en-US" w:eastAsia="zh-CN"/>
              </w:rPr>
              <w:t>成交</w:t>
            </w:r>
            <w:r>
              <w:rPr>
                <w:rFonts w:hint="eastAsia" w:ascii="宋体" w:hAnsi="宋体" w:eastAsia="宋体" w:cs="宋体"/>
                <w:spacing w:val="14"/>
                <w:sz w:val="24"/>
                <w:szCs w:val="24"/>
                <w:lang w:val="en-US" w:eastAsia="zh-CN"/>
              </w:rPr>
              <w:t>供应商</w:t>
            </w:r>
          </w:p>
          <w:p>
            <w:pPr>
              <w:keepNext w:val="0"/>
              <w:keepLines w:val="0"/>
              <w:pageBreakBefore w:val="0"/>
              <w:widowControl w:val="0"/>
              <w:kinsoku/>
              <w:wordWrap/>
              <w:overflowPunct/>
              <w:topLinePunct w:val="0"/>
              <w:autoSpaceDE/>
              <w:autoSpaceDN/>
              <w:bidi w:val="0"/>
              <w:adjustRightInd/>
              <w:snapToGrid/>
              <w:spacing w:before="24" w:line="360" w:lineRule="auto"/>
              <w:textAlignment w:val="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w:t>
            </w:r>
            <w:r>
              <w:rPr>
                <w:rFonts w:hint="default" w:ascii="宋体" w:hAnsi="宋体" w:eastAsia="宋体"/>
                <w:bCs/>
                <w:color w:val="auto"/>
                <w:kern w:val="0"/>
                <w:sz w:val="24"/>
                <w:szCs w:val="28"/>
                <w:highlight w:val="none"/>
              </w:rPr>
              <w:t>收取方式</w:t>
            </w:r>
            <w:r>
              <w:rPr>
                <w:rFonts w:ascii="宋体" w:hAnsi="宋体" w:eastAsia="宋体" w:cs="宋体"/>
                <w:sz w:val="24"/>
                <w:szCs w:val="24"/>
              </w:rPr>
              <w:t>：</w:t>
            </w:r>
            <w:r>
              <w:rPr>
                <w:rFonts w:ascii="宋体" w:hAnsi="宋体" w:eastAsia="宋体" w:cs="宋体"/>
                <w:sz w:val="24"/>
                <w:szCs w:val="24"/>
                <w:u w:val="single" w:color="auto"/>
              </w:rPr>
              <w:t xml:space="preserve">           </w:t>
            </w:r>
          </w:p>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ajorEastAsia" w:hAnsiTheme="majorEastAsia" w:eastAsiaTheme="majorEastAsia"/>
                <w:b w:val="0"/>
                <w:color w:val="auto"/>
                <w:sz w:val="24"/>
                <w:highlight w:val="none"/>
              </w:rPr>
            </w:pPr>
            <w:r>
              <w:rPr>
                <w:rFonts w:hint="eastAsia" w:ascii="宋体" w:hAnsi="宋体" w:eastAsia="宋体"/>
                <w:b w:val="0"/>
                <w:bCs w:val="0"/>
                <w:color w:val="auto"/>
                <w:kern w:val="0"/>
                <w:sz w:val="24"/>
                <w:szCs w:val="28"/>
                <w:highlight w:val="none"/>
              </w:rPr>
              <w:t>（3）</w:t>
            </w:r>
            <w:r>
              <w:rPr>
                <w:rFonts w:hint="default" w:ascii="宋体" w:hAnsi="宋体" w:eastAsia="宋体" w:cs="@仿宋_GB2312"/>
                <w:b w:val="0"/>
                <w:bCs/>
                <w:color w:val="auto"/>
                <w:kern w:val="0"/>
                <w:sz w:val="24"/>
                <w:szCs w:val="28"/>
                <w:highlight w:val="none"/>
                <w:lang w:val="en-US" w:eastAsia="zh-CN" w:bidi="ar-SA"/>
              </w:rPr>
              <w:t>收费标准：</w:t>
            </w:r>
            <w:r>
              <w:rPr>
                <w:rFonts w:ascii="宋体" w:hAnsi="宋体" w:eastAsia="宋体" w:cs="宋体"/>
                <w:sz w:val="24"/>
                <w:szCs w:val="24"/>
                <w:u w:val="single" w:color="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240" w:lineRule="auto"/>
              <w:textAlignment w:val="auto"/>
              <w:rPr>
                <w:rFonts w:hint="eastAsia" w:asciiTheme="majorEastAsia" w:hAnsiTheme="majorEastAsia" w:eastAsiaTheme="majorEastAsia"/>
                <w:bCs/>
                <w:color w:val="auto"/>
                <w:kern w:val="2"/>
                <w:highlight w:val="none"/>
                <w:lang w:eastAsia="zh-CN"/>
              </w:rPr>
            </w:pPr>
            <w:r>
              <w:rPr>
                <w:rFonts w:asciiTheme="majorEastAsia" w:hAnsiTheme="majorEastAsia" w:eastAsiaTheme="majorEastAsia"/>
                <w:bCs/>
                <w:color w:val="auto"/>
                <w:kern w:val="2"/>
                <w:highlight w:val="none"/>
              </w:rPr>
              <w:t>2</w:t>
            </w:r>
            <w:r>
              <w:rPr>
                <w:rFonts w:hint="eastAsia" w:asciiTheme="majorEastAsia" w:hAnsiTheme="majorEastAsia" w:eastAsiaTheme="majorEastAsia"/>
                <w:bCs/>
                <w:color w:val="auto"/>
                <w:kern w:val="2"/>
                <w:highlight w:val="none"/>
                <w:lang w:val="en-US" w:eastAsia="zh-CN"/>
              </w:rPr>
              <w:t>3</w:t>
            </w:r>
          </w:p>
        </w:tc>
        <w:tc>
          <w:tcPr>
            <w:tcW w:w="1160" w:type="pct"/>
            <w:vAlign w:val="center"/>
          </w:tcPr>
          <w:p>
            <w:pPr>
              <w:pStyle w:val="30"/>
              <w:widowControl w:val="0"/>
              <w:spacing w:before="0" w:beforeAutospacing="0" w:after="0" w:afterAutospacing="0" w:line="360" w:lineRule="auto"/>
              <w:jc w:val="both"/>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其他内容</w:t>
            </w:r>
          </w:p>
        </w:tc>
        <w:tc>
          <w:tcPr>
            <w:tcW w:w="3267" w:type="pct"/>
            <w:vAlign w:val="center"/>
          </w:tcPr>
          <w:p>
            <w:pPr>
              <w:pStyle w:val="30"/>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jc w:val="both"/>
              <w:textAlignment w:val="auto"/>
              <w:rPr>
                <w:rFonts w:asciiTheme="majorEastAsia" w:hAnsiTheme="majorEastAsia" w:eastAsiaTheme="majorEastAsia"/>
                <w:b w:val="0"/>
                <w:color w:val="auto"/>
                <w:sz w:val="24"/>
                <w:highlight w:val="none"/>
              </w:rPr>
            </w:pPr>
            <w:r>
              <w:rPr>
                <w:rFonts w:hint="eastAsia" w:ascii="宋体" w:hAnsi="宋体" w:eastAsia="宋体"/>
                <w:b w:val="0"/>
                <w:color w:val="auto"/>
                <w:sz w:val="24"/>
                <w:highlight w:val="none"/>
                <w:lang w:val="en-US" w:eastAsia="zh-CN"/>
              </w:rPr>
              <w:t>1、解释权：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（1）</w:t>
            </w:r>
            <w:r>
              <w:rPr>
                <w:rFonts w:asciiTheme="minorEastAsia" w:hAnsiTheme="minorEastAsia" w:eastAsiaTheme="minorEastAsia"/>
                <w:bCs/>
                <w:color w:val="auto"/>
                <w:sz w:val="24"/>
                <w:szCs w:val="24"/>
                <w:highlight w:val="none"/>
              </w:rPr>
              <w:t>构成本</w:t>
            </w:r>
            <w:r>
              <w:rPr>
                <w:rFonts w:hint="eastAsia" w:asciiTheme="minorEastAsia" w:hAnsiTheme="minorEastAsia" w:eastAsiaTheme="minorEastAsia"/>
                <w:bCs/>
                <w:color w:val="auto"/>
                <w:sz w:val="24"/>
                <w:szCs w:val="24"/>
                <w:highlight w:val="none"/>
              </w:rPr>
              <w:t>单一来源采购文件</w:t>
            </w:r>
            <w:r>
              <w:rPr>
                <w:rFonts w:asciiTheme="minorEastAsia" w:hAnsiTheme="minorEastAsia" w:eastAsiaTheme="minorEastAsia"/>
                <w:bCs/>
                <w:color w:val="auto"/>
                <w:sz w:val="24"/>
                <w:szCs w:val="24"/>
                <w:highlight w:val="none"/>
              </w:rPr>
              <w:t>的各个组成文件应互为解释，互为说明；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（2）</w:t>
            </w:r>
            <w:r>
              <w:rPr>
                <w:rFonts w:asciiTheme="minorEastAsia" w:hAnsiTheme="minorEastAsia" w:eastAsiaTheme="minorEastAsia"/>
                <w:bCs/>
                <w:color w:val="auto"/>
                <w:sz w:val="24"/>
                <w:szCs w:val="24"/>
                <w:highlight w:val="none"/>
              </w:rPr>
              <w:t>同一组成文件中就同一事项的规定或约定不一致的，以编排顺序在后者为准；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（3）</w:t>
            </w:r>
            <w:r>
              <w:rPr>
                <w:rFonts w:asciiTheme="minorEastAsia" w:hAnsiTheme="minorEastAsia" w:eastAsiaTheme="minorEastAsia"/>
                <w:bCs/>
                <w:color w:val="auto"/>
                <w:sz w:val="24"/>
                <w:szCs w:val="24"/>
                <w:highlight w:val="none"/>
              </w:rPr>
              <w:t>如有不明确或不一致，构成合同文件组成内容的，以合同文件约定内容为准，且以专用合同条款约定的合同文件优先顺序解释；</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（4）</w:t>
            </w:r>
            <w:r>
              <w:rPr>
                <w:rFonts w:asciiTheme="minorEastAsia" w:hAnsiTheme="minorEastAsia" w:eastAsiaTheme="minorEastAsia"/>
                <w:bCs/>
                <w:color w:val="auto"/>
                <w:sz w:val="24"/>
                <w:szCs w:val="24"/>
                <w:highlight w:val="none"/>
              </w:rPr>
              <w:t>除</w:t>
            </w:r>
            <w:r>
              <w:rPr>
                <w:rFonts w:hint="eastAsia" w:asciiTheme="minorEastAsia" w:hAnsiTheme="minorEastAsia" w:eastAsiaTheme="minorEastAsia"/>
                <w:bCs/>
                <w:color w:val="auto"/>
                <w:sz w:val="24"/>
                <w:szCs w:val="24"/>
                <w:highlight w:val="none"/>
              </w:rPr>
              <w:t>单一来源采购文件</w:t>
            </w:r>
            <w:r>
              <w:rPr>
                <w:rFonts w:asciiTheme="minorEastAsia" w:hAnsiTheme="minorEastAsia" w:eastAsiaTheme="minorEastAsia"/>
                <w:bCs/>
                <w:color w:val="auto"/>
                <w:sz w:val="24"/>
                <w:szCs w:val="24"/>
                <w:highlight w:val="none"/>
              </w:rPr>
              <w:t>中有特别规定外，仅适用于</w:t>
            </w:r>
            <w:r>
              <w:rPr>
                <w:rFonts w:hint="eastAsia" w:asciiTheme="minorEastAsia" w:hAnsiTheme="minorEastAsia" w:eastAsiaTheme="minorEastAsia"/>
                <w:bCs/>
                <w:color w:val="auto"/>
                <w:sz w:val="24"/>
                <w:szCs w:val="24"/>
                <w:highlight w:val="none"/>
              </w:rPr>
              <w:t>协商和响应文件提交</w:t>
            </w:r>
            <w:r>
              <w:rPr>
                <w:rFonts w:asciiTheme="minorEastAsia" w:hAnsiTheme="minorEastAsia" w:eastAsiaTheme="minorEastAsia"/>
                <w:bCs/>
                <w:color w:val="auto"/>
                <w:sz w:val="24"/>
                <w:szCs w:val="24"/>
                <w:highlight w:val="none"/>
              </w:rPr>
              <w:t>阶段的规定，按</w:t>
            </w:r>
            <w:r>
              <w:rPr>
                <w:rFonts w:hint="eastAsia" w:asciiTheme="minorEastAsia" w:hAnsiTheme="minorEastAsia" w:eastAsiaTheme="minorEastAsia"/>
                <w:bCs/>
                <w:color w:val="auto"/>
                <w:sz w:val="24"/>
                <w:szCs w:val="24"/>
                <w:highlight w:val="none"/>
              </w:rPr>
              <w:t>单一来源采购邀请</w:t>
            </w:r>
            <w:r>
              <w:rPr>
                <w:rFonts w:asciiTheme="minorEastAsia" w:hAnsiTheme="minorEastAsia" w:eastAsiaTheme="minorEastAsia"/>
                <w:bCs/>
                <w:color w:val="auto"/>
                <w:sz w:val="24"/>
                <w:szCs w:val="24"/>
                <w:highlight w:val="none"/>
              </w:rPr>
              <w:t>、</w:t>
            </w:r>
            <w:r>
              <w:rPr>
                <w:rFonts w:hint="eastAsia" w:asciiTheme="minorEastAsia" w:hAnsiTheme="minorEastAsia" w:eastAsiaTheme="minorEastAsia"/>
                <w:bCs/>
                <w:color w:val="auto"/>
                <w:sz w:val="24"/>
                <w:szCs w:val="24"/>
                <w:highlight w:val="none"/>
              </w:rPr>
              <w:t>供应商</w:t>
            </w:r>
            <w:r>
              <w:rPr>
                <w:rFonts w:asciiTheme="minorEastAsia" w:hAnsiTheme="minorEastAsia" w:eastAsiaTheme="minorEastAsia"/>
                <w:bCs/>
                <w:color w:val="auto"/>
                <w:sz w:val="24"/>
                <w:szCs w:val="24"/>
                <w:highlight w:val="none"/>
              </w:rPr>
              <w:t>须知、</w:t>
            </w:r>
            <w:r>
              <w:rPr>
                <w:rFonts w:hint="eastAsia" w:asciiTheme="minorEastAsia" w:hAnsiTheme="minorEastAsia" w:eastAsiaTheme="minorEastAsia"/>
                <w:bCs/>
                <w:color w:val="auto"/>
                <w:sz w:val="24"/>
                <w:szCs w:val="24"/>
                <w:highlight w:val="none"/>
              </w:rPr>
              <w:t>协商程序和评审标准</w:t>
            </w:r>
            <w:r>
              <w:rPr>
                <w:rFonts w:asciiTheme="minorEastAsia" w:hAnsiTheme="minorEastAsia" w:eastAsiaTheme="minorEastAsia"/>
                <w:bCs/>
                <w:color w:val="auto"/>
                <w:sz w:val="24"/>
                <w:szCs w:val="24"/>
                <w:highlight w:val="none"/>
              </w:rPr>
              <w:t>、</w:t>
            </w:r>
            <w:r>
              <w:rPr>
                <w:rFonts w:hint="eastAsia" w:asciiTheme="minorEastAsia" w:hAnsiTheme="minorEastAsia" w:eastAsiaTheme="minorEastAsia"/>
                <w:bCs/>
                <w:color w:val="auto"/>
                <w:sz w:val="24"/>
                <w:szCs w:val="24"/>
                <w:highlight w:val="none"/>
              </w:rPr>
              <w:t>响应</w:t>
            </w:r>
            <w:r>
              <w:rPr>
                <w:rFonts w:asciiTheme="minorEastAsia" w:hAnsiTheme="minorEastAsia" w:eastAsiaTheme="minorEastAsia"/>
                <w:bCs/>
                <w:color w:val="auto"/>
                <w:sz w:val="24"/>
                <w:szCs w:val="24"/>
                <w:highlight w:val="none"/>
              </w:rPr>
              <w:t>文件格式的先后顺序解释；</w:t>
            </w:r>
          </w:p>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bCs w:val="0"/>
                <w:color w:val="auto"/>
                <w:sz w:val="24"/>
                <w:szCs w:val="24"/>
                <w:highlight w:val="none"/>
              </w:rPr>
            </w:pPr>
            <w:r>
              <w:rPr>
                <w:rFonts w:hint="eastAsia" w:asciiTheme="minorEastAsia" w:hAnsiTheme="minorEastAsia" w:eastAsiaTheme="minorEastAsia"/>
                <w:b w:val="0"/>
                <w:bCs w:val="0"/>
                <w:color w:val="auto"/>
                <w:sz w:val="24"/>
                <w:szCs w:val="24"/>
                <w:highlight w:val="none"/>
              </w:rPr>
              <w:t>（5）</w:t>
            </w:r>
            <w:r>
              <w:rPr>
                <w:rFonts w:asciiTheme="minorEastAsia" w:hAnsiTheme="minorEastAsia" w:eastAsiaTheme="minorEastAsia"/>
                <w:b w:val="0"/>
                <w:bCs w:val="0"/>
                <w:color w:val="auto"/>
                <w:sz w:val="24"/>
                <w:szCs w:val="24"/>
                <w:highlight w:val="none"/>
              </w:rPr>
              <w:t>按本款前述规定仍不能形成结论的，由</w:t>
            </w:r>
            <w:r>
              <w:rPr>
                <w:rFonts w:hint="eastAsia" w:asciiTheme="minorEastAsia" w:hAnsiTheme="minorEastAsia" w:eastAsiaTheme="minorEastAsia"/>
                <w:b w:val="0"/>
                <w:bCs w:val="0"/>
                <w:color w:val="auto"/>
                <w:sz w:val="24"/>
                <w:szCs w:val="24"/>
                <w:highlight w:val="none"/>
              </w:rPr>
              <w:t>采购</w:t>
            </w:r>
            <w:r>
              <w:rPr>
                <w:rFonts w:asciiTheme="minorEastAsia" w:hAnsiTheme="minorEastAsia" w:eastAsiaTheme="minorEastAsia"/>
                <w:b w:val="0"/>
                <w:bCs w:val="0"/>
                <w:color w:val="auto"/>
                <w:sz w:val="24"/>
                <w:szCs w:val="24"/>
                <w:highlight w:val="none"/>
              </w:rPr>
              <w:t>人负责解释。</w:t>
            </w:r>
          </w:p>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lang w:val="en-US" w:eastAsia="zh-CN"/>
              </w:rPr>
              <w:t>2、</w:t>
            </w:r>
            <w:r>
              <w:rPr>
                <w:rFonts w:hint="eastAsia" w:asciiTheme="majorEastAsia" w:hAnsiTheme="majorEastAsia" w:eastAsiaTheme="majorEastAsia"/>
                <w:b w:val="0"/>
                <w:color w:val="auto"/>
                <w:sz w:val="24"/>
                <w:highlight w:val="none"/>
                <w:lang w:eastAsia="zh-CN"/>
              </w:rPr>
              <w:t>“</w:t>
            </w:r>
            <w:r>
              <w:rPr>
                <w:rFonts w:hint="eastAsia" w:asciiTheme="majorEastAsia" w:hAnsiTheme="majorEastAsia" w:eastAsiaTheme="majorEastAsia"/>
                <w:b w:val="0"/>
                <w:color w:val="auto"/>
                <w:sz w:val="24"/>
                <w:highlight w:val="none"/>
                <w:lang w:val="en-US" w:eastAsia="zh-CN"/>
              </w:rPr>
              <w:t>政采贷</w:t>
            </w:r>
            <w:r>
              <w:rPr>
                <w:rFonts w:hint="eastAsia" w:asciiTheme="majorEastAsia" w:hAnsiTheme="majorEastAsia" w:eastAsiaTheme="majorEastAsia"/>
                <w:b w:val="0"/>
                <w:color w:val="auto"/>
                <w:sz w:val="24"/>
                <w:highlight w:val="none"/>
                <w:lang w:eastAsia="zh-CN"/>
              </w:rPr>
              <w:t>”</w:t>
            </w:r>
            <w:r>
              <w:rPr>
                <w:rFonts w:hint="eastAsia" w:asciiTheme="majorEastAsia" w:hAnsiTheme="majorEastAsia" w:eastAsiaTheme="majorEastAsia"/>
                <w:b w:val="0"/>
                <w:color w:val="auto"/>
                <w:sz w:val="24"/>
                <w:highlight w:val="none"/>
                <w:lang w:val="en-US" w:eastAsia="zh-CN"/>
              </w:rPr>
              <w:t>融资指引：</w:t>
            </w:r>
            <w:r>
              <w:rPr>
                <w:rFonts w:hint="eastAsia" w:asciiTheme="majorEastAsia" w:hAnsiTheme="majorEastAsia" w:eastAsiaTheme="majorEastAsia"/>
                <w:b w:val="0"/>
                <w:color w:val="auto"/>
                <w:sz w:val="24"/>
                <w:highlight w:val="none"/>
              </w:rPr>
              <w:t>有融资需求的供应商在取得政府采购中标或成交通知书后，可访问安徽省政府采购网“政</w:t>
            </w:r>
            <w:r>
              <w:rPr>
                <w:rFonts w:hint="eastAsia" w:ascii="宋体" w:hAnsi="宋体" w:eastAsia="宋体"/>
                <w:b w:val="0"/>
                <w:color w:val="auto"/>
                <w:sz w:val="24"/>
                <w:highlight w:val="none"/>
                <w:lang w:val="en-US" w:eastAsia="zh-CN"/>
              </w:rPr>
              <w:t>采</w:t>
            </w:r>
            <w:r>
              <w:rPr>
                <w:rFonts w:hint="eastAsia" w:asciiTheme="majorEastAsia" w:hAnsiTheme="majorEastAsia" w:eastAsiaTheme="majorEastAsia"/>
                <w:b w:val="0"/>
                <w:color w:val="auto"/>
                <w:sz w:val="24"/>
                <w:highlight w:val="none"/>
              </w:rPr>
              <w:t>贷”栏目，查看和联系第三方平台或者金融机构，商洽融资事项，确定融资意向。供应商签署政府采购中标（成交）合同后，登录“徽采云”金融服务模块，选择意向产品进行申请，并填写相关信息，“徽采云”金融服务模块将供应商融资申请信息推送第三方平台、意向金融机构。</w:t>
            </w:r>
          </w:p>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cs="@仿宋_GB2312" w:asciiTheme="minorEastAsia" w:hAnsiTheme="minorEastAsia" w:eastAsiaTheme="minorEastAsia"/>
                <w:b w:val="0"/>
                <w:bCs/>
                <w:color w:val="auto"/>
                <w:kern w:val="2"/>
                <w:sz w:val="24"/>
                <w:szCs w:val="24"/>
                <w:highlight w:val="none"/>
                <w:lang w:val="en-US" w:eastAsia="zh-CN" w:bidi="ar-SA"/>
              </w:rPr>
            </w:pPr>
            <w:r>
              <w:rPr>
                <w:rFonts w:hint="eastAsia" w:asciiTheme="majorEastAsia" w:hAnsiTheme="majorEastAsia" w:eastAsiaTheme="majorEastAsia"/>
                <w:b w:val="0"/>
                <w:color w:val="auto"/>
                <w:sz w:val="24"/>
                <w:highlight w:val="none"/>
                <w:lang w:val="en-US" w:eastAsia="zh-CN"/>
              </w:rPr>
              <w:t>3、</w:t>
            </w:r>
            <w:r>
              <w:rPr>
                <w:rFonts w:hint="eastAsia" w:cs="@仿宋_GB2312" w:asciiTheme="minorEastAsia" w:hAnsiTheme="minorEastAsia" w:eastAsiaTheme="minorEastAsia"/>
                <w:b w:val="0"/>
                <w:bCs/>
                <w:color w:val="auto"/>
                <w:kern w:val="2"/>
                <w:sz w:val="24"/>
                <w:szCs w:val="24"/>
                <w:highlight w:val="none"/>
                <w:lang w:val="en-US" w:eastAsia="zh-CN" w:bidi="ar-SA"/>
              </w:rPr>
              <w:t>电子保函指引：成交供应商可访问安徽省政府采购网“融资/保函”栏目，申请办理电子保函（包括：履约保函、预付款保函）。</w:t>
            </w:r>
          </w:p>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4、</w:t>
            </w:r>
            <w:r>
              <w:rPr>
                <w:rFonts w:hint="eastAsia" w:cs="@仿宋_GB2312" w:asciiTheme="minorEastAsia" w:hAnsiTheme="minorEastAsia" w:eastAsiaTheme="minorEastAsia"/>
                <w:b w:val="0"/>
                <w:bCs/>
                <w:color w:val="auto"/>
                <w:kern w:val="2"/>
                <w:sz w:val="24"/>
                <w:szCs w:val="24"/>
                <w:highlight w:val="none"/>
                <w:u w:val="single"/>
                <w:lang w:val="en-US" w:eastAsia="zh-CN" w:bidi="ar-SA"/>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bl>
    <w:p>
      <w:pPr>
        <w:spacing w:line="360" w:lineRule="auto"/>
        <w:jc w:val="center"/>
        <w:outlineLvl w:val="9"/>
        <w:rPr>
          <w:rFonts w:asciiTheme="majorEastAsia" w:hAnsiTheme="majorEastAsia" w:eastAsiaTheme="majorEastAsia"/>
          <w:b/>
          <w:color w:val="auto"/>
          <w:sz w:val="28"/>
          <w:highlight w:val="none"/>
        </w:rPr>
      </w:pPr>
      <w:r>
        <w:rPr>
          <w:rFonts w:asciiTheme="majorEastAsia" w:hAnsiTheme="majorEastAsia" w:eastAsiaTheme="majorEastAsia"/>
          <w:b/>
          <w:color w:val="auto"/>
          <w:sz w:val="28"/>
          <w:highlight w:val="none"/>
        </w:rPr>
        <w:br w:type="page"/>
      </w:r>
    </w:p>
    <w:p>
      <w:pPr>
        <w:spacing w:line="360" w:lineRule="auto"/>
        <w:jc w:val="center"/>
        <w:outlineLvl w:val="1"/>
        <w:rPr>
          <w:rFonts w:asciiTheme="majorEastAsia" w:hAnsiTheme="majorEastAsia" w:eastAsiaTheme="majorEastAsia"/>
          <w:b/>
          <w:color w:val="auto"/>
          <w:sz w:val="24"/>
          <w:highlight w:val="none"/>
        </w:rPr>
      </w:pPr>
      <w:bookmarkStart w:id="37" w:name="_Toc28529"/>
      <w:bookmarkStart w:id="38" w:name="_Toc25731"/>
      <w:bookmarkStart w:id="39" w:name="_Toc11409"/>
      <w:bookmarkStart w:id="40" w:name="_Toc7802"/>
      <w:r>
        <w:rPr>
          <w:rFonts w:hint="eastAsia" w:asciiTheme="majorEastAsia" w:hAnsiTheme="majorEastAsia" w:eastAsiaTheme="majorEastAsia"/>
          <w:b/>
          <w:color w:val="auto"/>
          <w:sz w:val="24"/>
          <w:highlight w:val="none"/>
        </w:rPr>
        <w:t>二、供应商</w:t>
      </w:r>
      <w:r>
        <w:rPr>
          <w:rFonts w:asciiTheme="majorEastAsia" w:hAnsiTheme="majorEastAsia" w:eastAsiaTheme="majorEastAsia"/>
          <w:b/>
          <w:color w:val="auto"/>
          <w:sz w:val="24"/>
          <w:highlight w:val="none"/>
        </w:rPr>
        <w:t>须知</w:t>
      </w:r>
      <w:r>
        <w:rPr>
          <w:rFonts w:hint="eastAsia" w:asciiTheme="majorEastAsia" w:hAnsiTheme="majorEastAsia" w:eastAsiaTheme="majorEastAsia"/>
          <w:b/>
          <w:color w:val="auto"/>
          <w:sz w:val="24"/>
          <w:highlight w:val="none"/>
        </w:rPr>
        <w:t>正文</w:t>
      </w:r>
      <w:bookmarkEnd w:id="37"/>
      <w:bookmarkEnd w:id="38"/>
      <w:bookmarkEnd w:id="39"/>
      <w:bookmarkEnd w:id="40"/>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1</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采购人、采购代理机构及供应商</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w:t>
      </w:r>
      <w:r>
        <w:rPr>
          <w:rFonts w:asciiTheme="majorEastAsia" w:hAnsiTheme="majorEastAsia" w:eastAsiaTheme="majorEastAsia"/>
          <w:color w:val="auto"/>
          <w:sz w:val="24"/>
          <w:highlight w:val="none"/>
        </w:rPr>
        <w:t>.1采购人：是指依法开展政府采购活动的国家机关、事业单位、团体组织。</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w:t>
      </w:r>
      <w:r>
        <w:rPr>
          <w:rFonts w:asciiTheme="majorEastAsia" w:hAnsiTheme="majorEastAsia" w:eastAsiaTheme="majorEastAsia"/>
          <w:color w:val="auto"/>
          <w:sz w:val="24"/>
          <w:highlight w:val="none"/>
        </w:rPr>
        <w:t>.2采购代理机构：是指集中采购机构或从事采购代理业务的社会中介机构。</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w:t>
      </w:r>
      <w:r>
        <w:rPr>
          <w:rFonts w:asciiTheme="majorEastAsia" w:hAnsiTheme="majorEastAsia" w:eastAsiaTheme="majorEastAsia"/>
          <w:color w:val="auto"/>
          <w:sz w:val="24"/>
          <w:highlight w:val="none"/>
        </w:rPr>
        <w:t>.3政府采购监督管理部门：</w:t>
      </w:r>
      <w:r>
        <w:rPr>
          <w:rFonts w:hint="eastAsia" w:asciiTheme="majorEastAsia" w:hAnsiTheme="majorEastAsia" w:eastAsiaTheme="majorEastAsia"/>
          <w:color w:val="auto"/>
          <w:sz w:val="24"/>
          <w:highlight w:val="none"/>
        </w:rPr>
        <w:t>各级人民政府指定的有关部门依法履行与政府采购活动有关的监督管理职责。</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w:t>
      </w:r>
      <w:r>
        <w:rPr>
          <w:rFonts w:asciiTheme="majorEastAsia" w:hAnsiTheme="majorEastAsia" w:eastAsiaTheme="majorEastAsia"/>
          <w:color w:val="auto"/>
          <w:sz w:val="24"/>
          <w:highlight w:val="none"/>
        </w:rPr>
        <w:t>.4</w:t>
      </w:r>
      <w:r>
        <w:rPr>
          <w:rFonts w:hint="eastAsia" w:asciiTheme="majorEastAsia" w:hAnsiTheme="majorEastAsia" w:eastAsiaTheme="majorEastAsia"/>
          <w:color w:val="auto"/>
          <w:sz w:val="24"/>
          <w:highlight w:val="none"/>
        </w:rPr>
        <w:t>供应商</w:t>
      </w:r>
      <w:r>
        <w:rPr>
          <w:rFonts w:asciiTheme="majorEastAsia" w:hAnsiTheme="majorEastAsia" w:eastAsiaTheme="majorEastAsia"/>
          <w:color w:val="auto"/>
          <w:sz w:val="24"/>
          <w:highlight w:val="none"/>
        </w:rPr>
        <w:t>：是指向采购人提供货物、工程或者服务的法人、</w:t>
      </w:r>
      <w:r>
        <w:rPr>
          <w:rFonts w:hint="eastAsia" w:asciiTheme="majorEastAsia" w:hAnsiTheme="majorEastAsia" w:eastAsiaTheme="majorEastAsia"/>
          <w:color w:val="auto"/>
          <w:sz w:val="24"/>
          <w:highlight w:val="none"/>
          <w:lang w:val="en-US" w:eastAsia="zh-CN"/>
        </w:rPr>
        <w:t>其他</w:t>
      </w:r>
      <w:r>
        <w:rPr>
          <w:rFonts w:asciiTheme="majorEastAsia" w:hAnsiTheme="majorEastAsia" w:eastAsiaTheme="majorEastAsia"/>
          <w:color w:val="auto"/>
          <w:sz w:val="24"/>
          <w:highlight w:val="none"/>
        </w:rPr>
        <w:t>组织或者自然人。</w:t>
      </w:r>
    </w:p>
    <w:p>
      <w:pPr>
        <w:spacing w:line="360" w:lineRule="auto"/>
        <w:ind w:firstLine="437"/>
        <w:outlineLvl w:val="2"/>
        <w:rPr>
          <w:rFonts w:hint="default" w:asciiTheme="majorEastAsia" w:hAnsiTheme="majorEastAsia" w:eastAsiaTheme="majorEastAsia"/>
          <w:b/>
          <w:color w:val="auto"/>
          <w:sz w:val="24"/>
          <w:highlight w:val="none"/>
          <w:lang w:val="en-US" w:eastAsia="zh-CN"/>
        </w:rPr>
      </w:pPr>
      <w:r>
        <w:rPr>
          <w:rFonts w:hint="eastAsia" w:asciiTheme="majorEastAsia" w:hAnsiTheme="majorEastAsia" w:eastAsiaTheme="majorEastAsia"/>
          <w:b/>
          <w:color w:val="auto"/>
          <w:sz w:val="24"/>
          <w:highlight w:val="none"/>
          <w:lang w:val="en-US" w:eastAsia="zh-CN"/>
        </w:rPr>
        <w:t>2</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资金</w:t>
      </w:r>
      <w:r>
        <w:rPr>
          <w:rFonts w:hint="eastAsia" w:asciiTheme="majorEastAsia" w:hAnsiTheme="majorEastAsia" w:eastAsiaTheme="majorEastAsia"/>
          <w:b/>
          <w:color w:val="auto"/>
          <w:sz w:val="24"/>
          <w:highlight w:val="none"/>
          <w:lang w:val="en-US" w:eastAsia="zh-CN"/>
        </w:rPr>
        <w:t>落实情况</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2</w:t>
      </w: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rPr>
        <w:t>本项目的采购人已获得足以支付本次单一来源采购所签订的合同项下的资金。</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3</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费用</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不论单一来源采购的结果如何，供应商应承担所有与准备和参加单一来源采购有关的费用。</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4</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适用法律</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本项目采购人、采购代理机构、供应商、采购人员的相关行为均受《中华人民共和国政府采购法》、《中华人民共和国政府采购法实施条例》及本项目本级和上级财政部门、政府采购监督管理部门的政府采购有关规定的约束，其权利受到上述法律法规的保护。</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5</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采购文件构成</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5</w:t>
      </w:r>
      <w:r>
        <w:rPr>
          <w:rFonts w:hint="eastAsia" w:asciiTheme="majorEastAsia" w:hAnsiTheme="majorEastAsia" w:eastAsiaTheme="majorEastAsia"/>
          <w:color w:val="auto"/>
          <w:sz w:val="24"/>
          <w:highlight w:val="none"/>
        </w:rPr>
        <w:t>.1采购文件包括下列内容：</w:t>
      </w:r>
    </w:p>
    <w:p>
      <w:pPr>
        <w:spacing w:line="360" w:lineRule="auto"/>
        <w:ind w:firstLine="840" w:firstLineChars="350"/>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第一章</w:t>
      </w:r>
      <w:r>
        <w:rPr>
          <w:rFonts w:asciiTheme="majorEastAsia" w:hAnsiTheme="majorEastAsia" w:eastAsiaTheme="majorEastAsia"/>
          <w:color w:val="auto"/>
          <w:sz w:val="24"/>
          <w:highlight w:val="none"/>
        </w:rPr>
        <w:t xml:space="preserve">  </w:t>
      </w:r>
      <w:r>
        <w:rPr>
          <w:rFonts w:hint="eastAsia" w:asciiTheme="majorEastAsia" w:hAnsiTheme="majorEastAsia" w:eastAsiaTheme="majorEastAsia"/>
          <w:color w:val="auto"/>
          <w:sz w:val="24"/>
          <w:highlight w:val="none"/>
        </w:rPr>
        <w:t>单一来源采购</w:t>
      </w:r>
      <w:r>
        <w:rPr>
          <w:rFonts w:asciiTheme="majorEastAsia" w:hAnsiTheme="majorEastAsia" w:eastAsiaTheme="majorEastAsia"/>
          <w:color w:val="auto"/>
          <w:sz w:val="24"/>
          <w:highlight w:val="none"/>
        </w:rPr>
        <w:t>邀请</w:t>
      </w:r>
    </w:p>
    <w:p>
      <w:pPr>
        <w:spacing w:line="360" w:lineRule="auto"/>
        <w:ind w:firstLine="840" w:firstLineChars="350"/>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第二章</w:t>
      </w:r>
      <w:r>
        <w:rPr>
          <w:rFonts w:asciiTheme="majorEastAsia" w:hAnsiTheme="majorEastAsia" w:eastAsiaTheme="majorEastAsia"/>
          <w:color w:val="auto"/>
          <w:sz w:val="24"/>
          <w:highlight w:val="none"/>
        </w:rPr>
        <w:t xml:space="preserve">  </w:t>
      </w:r>
      <w:r>
        <w:rPr>
          <w:rFonts w:hint="eastAsia" w:asciiTheme="majorEastAsia" w:hAnsiTheme="majorEastAsia" w:eastAsiaTheme="majorEastAsia"/>
          <w:color w:val="auto"/>
          <w:sz w:val="24"/>
          <w:highlight w:val="none"/>
        </w:rPr>
        <w:t>供应商</w:t>
      </w:r>
      <w:r>
        <w:rPr>
          <w:rFonts w:asciiTheme="majorEastAsia" w:hAnsiTheme="majorEastAsia" w:eastAsiaTheme="majorEastAsia"/>
          <w:color w:val="auto"/>
          <w:sz w:val="24"/>
          <w:highlight w:val="none"/>
        </w:rPr>
        <w:t>须知</w:t>
      </w:r>
    </w:p>
    <w:p>
      <w:pPr>
        <w:spacing w:line="360" w:lineRule="auto"/>
        <w:ind w:firstLine="840" w:firstLineChars="350"/>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第三章</w:t>
      </w:r>
      <w:r>
        <w:rPr>
          <w:rFonts w:asciiTheme="majorEastAsia" w:hAnsiTheme="majorEastAsia" w:eastAsiaTheme="majorEastAsia"/>
          <w:color w:val="auto"/>
          <w:sz w:val="24"/>
          <w:highlight w:val="none"/>
        </w:rPr>
        <w:t xml:space="preserve">  采购需求</w:t>
      </w:r>
    </w:p>
    <w:p>
      <w:pPr>
        <w:spacing w:line="360" w:lineRule="auto"/>
        <w:ind w:firstLine="840" w:firstLineChars="350"/>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第四章</w:t>
      </w:r>
      <w:r>
        <w:rPr>
          <w:rFonts w:asciiTheme="majorEastAsia" w:hAnsiTheme="majorEastAsia" w:eastAsiaTheme="majorEastAsia"/>
          <w:color w:val="auto"/>
          <w:sz w:val="24"/>
          <w:highlight w:val="none"/>
        </w:rPr>
        <w:t xml:space="preserve">  </w:t>
      </w:r>
      <w:r>
        <w:rPr>
          <w:rFonts w:hint="eastAsia" w:asciiTheme="majorEastAsia" w:hAnsiTheme="majorEastAsia" w:eastAsiaTheme="majorEastAsia"/>
          <w:color w:val="auto"/>
          <w:sz w:val="24"/>
          <w:highlight w:val="none"/>
        </w:rPr>
        <w:t>协商程序</w:t>
      </w:r>
      <w:r>
        <w:rPr>
          <w:rFonts w:asciiTheme="majorEastAsia" w:hAnsiTheme="majorEastAsia" w:eastAsiaTheme="majorEastAsia"/>
          <w:color w:val="auto"/>
          <w:sz w:val="24"/>
          <w:highlight w:val="none"/>
        </w:rPr>
        <w:t>和</w:t>
      </w:r>
      <w:r>
        <w:rPr>
          <w:rFonts w:hint="eastAsia" w:asciiTheme="majorEastAsia" w:hAnsiTheme="majorEastAsia" w:eastAsiaTheme="majorEastAsia"/>
          <w:color w:val="auto"/>
          <w:sz w:val="24"/>
          <w:highlight w:val="none"/>
        </w:rPr>
        <w:t>评审</w:t>
      </w:r>
      <w:r>
        <w:rPr>
          <w:rFonts w:asciiTheme="majorEastAsia" w:hAnsiTheme="majorEastAsia" w:eastAsiaTheme="majorEastAsia"/>
          <w:color w:val="auto"/>
          <w:sz w:val="24"/>
          <w:highlight w:val="none"/>
        </w:rPr>
        <w:t>标准</w:t>
      </w:r>
    </w:p>
    <w:p>
      <w:pPr>
        <w:spacing w:line="360" w:lineRule="auto"/>
        <w:ind w:firstLine="840" w:firstLineChars="350"/>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第五章</w:t>
      </w:r>
      <w:r>
        <w:rPr>
          <w:rFonts w:asciiTheme="majorEastAsia" w:hAnsiTheme="majorEastAsia" w:eastAsiaTheme="majorEastAsia"/>
          <w:color w:val="auto"/>
          <w:sz w:val="24"/>
          <w:highlight w:val="none"/>
        </w:rPr>
        <w:t xml:space="preserve">  政府采购合同</w:t>
      </w:r>
    </w:p>
    <w:p>
      <w:pPr>
        <w:spacing w:line="360" w:lineRule="auto"/>
        <w:ind w:firstLine="840" w:firstLineChars="350"/>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第六章</w:t>
      </w:r>
      <w:r>
        <w:rPr>
          <w:rFonts w:asciiTheme="majorEastAsia" w:hAnsiTheme="majorEastAsia" w:eastAsiaTheme="majorEastAsia"/>
          <w:color w:val="auto"/>
          <w:sz w:val="24"/>
          <w:highlight w:val="none"/>
        </w:rPr>
        <w:t xml:space="preserve">  </w:t>
      </w:r>
      <w:r>
        <w:rPr>
          <w:rFonts w:hint="eastAsia" w:asciiTheme="majorEastAsia" w:hAnsiTheme="majorEastAsia" w:eastAsiaTheme="majorEastAsia"/>
          <w:color w:val="auto"/>
          <w:sz w:val="24"/>
          <w:highlight w:val="none"/>
        </w:rPr>
        <w:t>响应</w:t>
      </w:r>
      <w:r>
        <w:rPr>
          <w:rFonts w:asciiTheme="majorEastAsia" w:hAnsiTheme="majorEastAsia" w:eastAsiaTheme="majorEastAsia"/>
          <w:color w:val="auto"/>
          <w:sz w:val="24"/>
          <w:highlight w:val="none"/>
        </w:rPr>
        <w:t>文件格式</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6</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采购文件的澄清与修改</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6</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1供应商</w:t>
      </w:r>
      <w:r>
        <w:rPr>
          <w:rFonts w:asciiTheme="majorEastAsia" w:hAnsiTheme="majorEastAsia" w:eastAsiaTheme="majorEastAsia"/>
          <w:color w:val="auto"/>
          <w:sz w:val="24"/>
          <w:highlight w:val="none"/>
        </w:rPr>
        <w:t>如对</w:t>
      </w:r>
      <w:r>
        <w:rPr>
          <w:rFonts w:hint="eastAsia" w:asciiTheme="majorEastAsia" w:hAnsiTheme="majorEastAsia" w:eastAsiaTheme="majorEastAsia"/>
          <w:color w:val="auto"/>
          <w:sz w:val="24"/>
          <w:highlight w:val="none"/>
        </w:rPr>
        <w:t>采购</w:t>
      </w:r>
      <w:r>
        <w:rPr>
          <w:rFonts w:asciiTheme="majorEastAsia" w:hAnsiTheme="majorEastAsia" w:eastAsiaTheme="majorEastAsia"/>
          <w:color w:val="auto"/>
          <w:sz w:val="24"/>
          <w:highlight w:val="none"/>
        </w:rPr>
        <w:t>文件内容有疑问，以</w:t>
      </w:r>
      <w:r>
        <w:rPr>
          <w:rFonts w:hint="eastAsia" w:asciiTheme="majorEastAsia" w:hAnsiTheme="majorEastAsia" w:eastAsiaTheme="majorEastAsia"/>
          <w:color w:val="auto"/>
          <w:sz w:val="24"/>
          <w:highlight w:val="none"/>
        </w:rPr>
        <w:t>书面形式</w:t>
      </w:r>
      <w:r>
        <w:rPr>
          <w:rFonts w:asciiTheme="majorEastAsia" w:hAnsiTheme="majorEastAsia" w:eastAsiaTheme="majorEastAsia"/>
          <w:color w:val="auto"/>
          <w:sz w:val="24"/>
          <w:highlight w:val="none"/>
        </w:rPr>
        <w:t>提交给采购代理机构。</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6</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2</w:t>
      </w:r>
      <w:r>
        <w:rPr>
          <w:rFonts w:hint="eastAsia" w:asciiTheme="minorEastAsia" w:hAnsiTheme="minorEastAsia" w:eastAsiaTheme="minorEastAsia"/>
          <w:color w:val="auto"/>
          <w:sz w:val="24"/>
          <w:highlight w:val="none"/>
        </w:rPr>
        <w:t>采购人可主动地或在</w:t>
      </w:r>
      <w:r>
        <w:rPr>
          <w:rFonts w:hint="eastAsia" w:asciiTheme="minorEastAsia" w:hAnsiTheme="minorEastAsia" w:eastAsiaTheme="minorEastAsia"/>
          <w:color w:val="auto"/>
          <w:sz w:val="24"/>
          <w:highlight w:val="none"/>
          <w:lang w:val="en-US" w:eastAsia="zh-CN"/>
        </w:rPr>
        <w:t>答复供应商</w:t>
      </w:r>
      <w:r>
        <w:rPr>
          <w:rFonts w:hint="eastAsia" w:asciiTheme="minorEastAsia" w:hAnsiTheme="minorEastAsia" w:eastAsiaTheme="minorEastAsia"/>
          <w:color w:val="auto"/>
          <w:sz w:val="24"/>
          <w:highlight w:val="none"/>
        </w:rPr>
        <w:t>提出的</w:t>
      </w:r>
      <w:r>
        <w:rPr>
          <w:rFonts w:hint="eastAsia" w:asciiTheme="minorEastAsia" w:hAnsiTheme="minorEastAsia" w:eastAsiaTheme="minorEastAsia"/>
          <w:color w:val="auto"/>
          <w:sz w:val="24"/>
          <w:highlight w:val="none"/>
          <w:lang w:val="en-US" w:eastAsia="zh-CN"/>
        </w:rPr>
        <w:t>询问</w:t>
      </w:r>
      <w:r>
        <w:rPr>
          <w:rFonts w:hint="eastAsia" w:asciiTheme="minorEastAsia" w:hAnsiTheme="minorEastAsia" w:eastAsiaTheme="minorEastAsia"/>
          <w:color w:val="auto"/>
          <w:sz w:val="24"/>
          <w:highlight w:val="none"/>
        </w:rPr>
        <w:t>时对</w:t>
      </w:r>
      <w:r>
        <w:rPr>
          <w:rFonts w:hint="eastAsia" w:asciiTheme="minorEastAsia" w:hAnsiTheme="minorEastAsia" w:eastAsiaTheme="minorEastAsia"/>
          <w:color w:val="auto"/>
          <w:sz w:val="24"/>
          <w:highlight w:val="none"/>
          <w:lang w:val="en-US" w:eastAsia="zh-CN"/>
        </w:rPr>
        <w:t>采购</w:t>
      </w:r>
      <w:r>
        <w:rPr>
          <w:rFonts w:hint="eastAsia" w:asciiTheme="minorEastAsia" w:hAnsiTheme="minorEastAsia" w:eastAsiaTheme="minorEastAsia"/>
          <w:color w:val="auto"/>
          <w:sz w:val="24"/>
          <w:highlight w:val="none"/>
        </w:rPr>
        <w:t>文件进行澄清与修改</w:t>
      </w:r>
      <w:r>
        <w:rPr>
          <w:rFonts w:hint="eastAsia" w:asciiTheme="majorEastAsia" w:hAnsiTheme="majorEastAsia" w:eastAsiaTheme="majorEastAsia"/>
          <w:color w:val="auto"/>
          <w:sz w:val="24"/>
          <w:highlight w:val="none"/>
        </w:rPr>
        <w:t>。采购代理机构对已发出的采购文件进行必要澄清或者修改的，将以书面形式通知供应商。澄清或者修改文件作为单一来源采购文件的组成部分。</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6</w:t>
      </w:r>
      <w:r>
        <w:rPr>
          <w:rFonts w:hint="eastAsia" w:asciiTheme="majorEastAsia" w:hAnsiTheme="majorEastAsia" w:eastAsiaTheme="majorEastAsia"/>
          <w:color w:val="auto"/>
          <w:sz w:val="24"/>
          <w:highlight w:val="none"/>
        </w:rPr>
        <w:t>.3任何人或任何组织向供应商提供的任何书面或口头资料，未经采购代理机构书面通知，均作无效处理，不得作为采购文件的组成部分。采购代理机构对供应商由此而做出的推论、理解和结论概不负责。</w:t>
      </w:r>
    </w:p>
    <w:p>
      <w:pPr>
        <w:spacing w:line="360" w:lineRule="auto"/>
        <w:ind w:firstLine="435"/>
        <w:rPr>
          <w:rFonts w:asciiTheme="majorEastAsia" w:hAnsiTheme="majorEastAsia" w:eastAsiaTheme="majorEastAsia"/>
          <w:i/>
          <w:iCs/>
          <w:color w:val="auto"/>
          <w:sz w:val="24"/>
          <w:highlight w:val="none"/>
        </w:rPr>
      </w:pPr>
      <w:r>
        <w:rPr>
          <w:rFonts w:hint="eastAsia" w:asciiTheme="majorEastAsia" w:hAnsiTheme="majorEastAsia" w:eastAsiaTheme="majorEastAsia"/>
          <w:color w:val="auto"/>
          <w:sz w:val="24"/>
          <w:highlight w:val="none"/>
          <w:lang w:val="en-US" w:eastAsia="zh-CN"/>
        </w:rPr>
        <w:t>6</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4</w:t>
      </w:r>
      <w:r>
        <w:rPr>
          <w:rFonts w:asciiTheme="majorEastAsia" w:hAnsiTheme="majorEastAsia" w:eastAsiaTheme="majorEastAsia"/>
          <w:color w:val="auto"/>
          <w:sz w:val="24"/>
          <w:highlight w:val="none"/>
        </w:rPr>
        <w:t>对于没有提出</w:t>
      </w:r>
      <w:r>
        <w:rPr>
          <w:rFonts w:hint="eastAsia" w:asciiTheme="majorEastAsia" w:hAnsiTheme="majorEastAsia" w:eastAsiaTheme="majorEastAsia"/>
          <w:color w:val="auto"/>
          <w:sz w:val="24"/>
          <w:highlight w:val="none"/>
        </w:rPr>
        <w:t>疑问</w:t>
      </w:r>
      <w:r>
        <w:rPr>
          <w:rFonts w:asciiTheme="majorEastAsia" w:hAnsiTheme="majorEastAsia" w:eastAsiaTheme="majorEastAsia"/>
          <w:color w:val="auto"/>
          <w:sz w:val="24"/>
          <w:highlight w:val="none"/>
        </w:rPr>
        <w:t>又参与了</w:t>
      </w:r>
      <w:r>
        <w:rPr>
          <w:rFonts w:hint="eastAsia" w:asciiTheme="majorEastAsia" w:hAnsiTheme="majorEastAsia" w:eastAsiaTheme="majorEastAsia"/>
          <w:color w:val="auto"/>
          <w:sz w:val="24"/>
          <w:highlight w:val="none"/>
        </w:rPr>
        <w:t>本</w:t>
      </w:r>
      <w:r>
        <w:rPr>
          <w:rFonts w:asciiTheme="majorEastAsia" w:hAnsiTheme="majorEastAsia" w:eastAsiaTheme="majorEastAsia"/>
          <w:color w:val="auto"/>
          <w:sz w:val="24"/>
          <w:highlight w:val="none"/>
        </w:rPr>
        <w:t>项目</w:t>
      </w:r>
      <w:r>
        <w:rPr>
          <w:rFonts w:hint="eastAsia" w:asciiTheme="majorEastAsia" w:hAnsiTheme="majorEastAsia" w:eastAsiaTheme="majorEastAsia"/>
          <w:color w:val="auto"/>
          <w:sz w:val="24"/>
          <w:highlight w:val="none"/>
        </w:rPr>
        <w:t>的供应商</w:t>
      </w:r>
      <w:r>
        <w:rPr>
          <w:rFonts w:asciiTheme="majorEastAsia" w:hAnsiTheme="majorEastAsia" w:eastAsiaTheme="majorEastAsia"/>
          <w:color w:val="auto"/>
          <w:sz w:val="24"/>
          <w:highlight w:val="none"/>
        </w:rPr>
        <w:t>将被视为完全认同</w:t>
      </w:r>
      <w:r>
        <w:rPr>
          <w:rFonts w:hint="eastAsia" w:asciiTheme="majorEastAsia" w:hAnsiTheme="majorEastAsia" w:eastAsiaTheme="majorEastAsia"/>
          <w:color w:val="auto"/>
          <w:sz w:val="24"/>
          <w:highlight w:val="none"/>
        </w:rPr>
        <w:t>本采购</w:t>
      </w:r>
      <w:r>
        <w:rPr>
          <w:rFonts w:asciiTheme="majorEastAsia" w:hAnsiTheme="majorEastAsia" w:eastAsiaTheme="majorEastAsia"/>
          <w:color w:val="auto"/>
          <w:sz w:val="24"/>
          <w:highlight w:val="none"/>
        </w:rPr>
        <w:t>文件（含</w:t>
      </w:r>
      <w:r>
        <w:rPr>
          <w:rFonts w:hint="eastAsia" w:asciiTheme="majorEastAsia" w:hAnsiTheme="majorEastAsia" w:eastAsiaTheme="majorEastAsia"/>
          <w:color w:val="auto"/>
          <w:sz w:val="24"/>
          <w:highlight w:val="none"/>
        </w:rPr>
        <w:t>澄清或修改的</w:t>
      </w:r>
      <w:r>
        <w:rPr>
          <w:rFonts w:asciiTheme="majorEastAsia" w:hAnsiTheme="majorEastAsia" w:eastAsiaTheme="majorEastAsia"/>
          <w:color w:val="auto"/>
          <w:sz w:val="24"/>
          <w:highlight w:val="none"/>
        </w:rPr>
        <w:t>内容）</w:t>
      </w:r>
      <w:r>
        <w:rPr>
          <w:rFonts w:hint="eastAsia" w:asciiTheme="majorEastAsia" w:hAnsiTheme="majorEastAsia" w:eastAsiaTheme="majorEastAsia"/>
          <w:i/>
          <w:color w:val="auto"/>
          <w:sz w:val="24"/>
          <w:highlight w:val="none"/>
        </w:rPr>
        <w:t>。</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7</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采购范围及响应文件中标准和计量单位的使用</w:t>
      </w:r>
    </w:p>
    <w:p>
      <w:pPr>
        <w:spacing w:line="360" w:lineRule="auto"/>
        <w:ind w:firstLine="435"/>
        <w:rPr>
          <w:rFonts w:asciiTheme="majorEastAsia" w:hAnsiTheme="majorEastAsia" w:eastAsiaTheme="majorEastAsia"/>
          <w:color w:val="auto"/>
          <w:sz w:val="24"/>
          <w:highlight w:val="none"/>
        </w:rPr>
      </w:pPr>
      <w:bookmarkStart w:id="41" w:name="_Hlk16458980"/>
      <w:r>
        <w:rPr>
          <w:rFonts w:hint="eastAsia" w:asciiTheme="majorEastAsia" w:hAnsiTheme="majorEastAsia" w:eastAsiaTheme="majorEastAsia"/>
          <w:color w:val="auto"/>
          <w:sz w:val="24"/>
          <w:highlight w:val="none"/>
          <w:lang w:val="en-US" w:eastAsia="zh-CN"/>
        </w:rPr>
        <w:t>7</w:t>
      </w:r>
      <w:r>
        <w:rPr>
          <w:rFonts w:asciiTheme="majorEastAsia" w:hAnsiTheme="majorEastAsia" w:eastAsiaTheme="majorEastAsia"/>
          <w:color w:val="auto"/>
          <w:sz w:val="24"/>
          <w:highlight w:val="none"/>
        </w:rPr>
        <w:t>.1供应商应当对所</w:t>
      </w:r>
      <w:r>
        <w:rPr>
          <w:rFonts w:hint="eastAsia" w:asciiTheme="majorEastAsia" w:hAnsiTheme="majorEastAsia" w:eastAsiaTheme="majorEastAsia"/>
          <w:color w:val="auto"/>
          <w:sz w:val="24"/>
          <w:highlight w:val="none"/>
        </w:rPr>
        <w:t>参与的</w:t>
      </w:r>
      <w:r>
        <w:rPr>
          <w:rFonts w:asciiTheme="majorEastAsia" w:hAnsiTheme="majorEastAsia" w:eastAsiaTheme="majorEastAsia"/>
          <w:color w:val="auto"/>
          <w:sz w:val="24"/>
          <w:highlight w:val="none"/>
        </w:rPr>
        <w:t>分包</w:t>
      </w:r>
      <w:r>
        <w:rPr>
          <w:rFonts w:hint="eastAsia" w:asciiTheme="majorEastAsia" w:hAnsiTheme="majorEastAsia" w:eastAsiaTheme="majorEastAsia"/>
          <w:color w:val="auto"/>
          <w:sz w:val="24"/>
          <w:highlight w:val="none"/>
        </w:rPr>
        <w:t>采购文件</w:t>
      </w:r>
      <w:r>
        <w:rPr>
          <w:rFonts w:asciiTheme="majorEastAsia" w:hAnsiTheme="majorEastAsia" w:eastAsiaTheme="majorEastAsia"/>
          <w:color w:val="auto"/>
          <w:sz w:val="24"/>
          <w:highlight w:val="none"/>
        </w:rPr>
        <w:t>中“</w:t>
      </w:r>
      <w:r>
        <w:rPr>
          <w:rFonts w:hint="eastAsia" w:asciiTheme="majorEastAsia" w:hAnsiTheme="majorEastAsia" w:eastAsiaTheme="majorEastAsia"/>
          <w:color w:val="auto"/>
          <w:sz w:val="24"/>
          <w:highlight w:val="none"/>
        </w:rPr>
        <w:t>采购</w:t>
      </w:r>
      <w:r>
        <w:rPr>
          <w:rFonts w:asciiTheme="majorEastAsia" w:hAnsiTheme="majorEastAsia" w:eastAsiaTheme="majorEastAsia"/>
          <w:color w:val="auto"/>
          <w:sz w:val="24"/>
          <w:highlight w:val="none"/>
        </w:rPr>
        <w:t>需求”所列的所有内容进行</w:t>
      </w:r>
      <w:r>
        <w:rPr>
          <w:rFonts w:hint="eastAsia" w:asciiTheme="majorEastAsia" w:hAnsiTheme="majorEastAsia" w:eastAsiaTheme="majorEastAsia"/>
          <w:color w:val="auto"/>
          <w:sz w:val="24"/>
          <w:highlight w:val="none"/>
        </w:rPr>
        <w:t>响应</w:t>
      </w:r>
      <w:r>
        <w:rPr>
          <w:rFonts w:asciiTheme="majorEastAsia" w:hAnsiTheme="majorEastAsia" w:eastAsiaTheme="majorEastAsia"/>
          <w:color w:val="auto"/>
          <w:sz w:val="24"/>
          <w:highlight w:val="none"/>
        </w:rPr>
        <w:t>，如仅响应</w:t>
      </w:r>
      <w:r>
        <w:rPr>
          <w:rFonts w:hint="eastAsia" w:asciiTheme="majorEastAsia" w:hAnsiTheme="majorEastAsia" w:eastAsiaTheme="majorEastAsia"/>
          <w:color w:val="auto"/>
          <w:sz w:val="24"/>
          <w:highlight w:val="none"/>
        </w:rPr>
        <w:t>所参与包别</w:t>
      </w:r>
      <w:r>
        <w:rPr>
          <w:rFonts w:asciiTheme="majorEastAsia" w:hAnsiTheme="majorEastAsia" w:eastAsiaTheme="majorEastAsia"/>
          <w:color w:val="auto"/>
          <w:sz w:val="24"/>
          <w:highlight w:val="none"/>
        </w:rPr>
        <w:t>中的部分内容，其</w:t>
      </w:r>
      <w:r>
        <w:rPr>
          <w:rFonts w:hint="eastAsia" w:asciiTheme="majorEastAsia" w:hAnsiTheme="majorEastAsia" w:eastAsiaTheme="majorEastAsia"/>
          <w:color w:val="auto"/>
          <w:sz w:val="24"/>
          <w:highlight w:val="none"/>
        </w:rPr>
        <w:t>所参与包别的响应文件</w:t>
      </w:r>
      <w:r>
        <w:rPr>
          <w:rFonts w:asciiTheme="majorEastAsia" w:hAnsiTheme="majorEastAsia" w:eastAsiaTheme="majorEastAsia"/>
          <w:color w:val="auto"/>
          <w:sz w:val="24"/>
          <w:highlight w:val="none"/>
        </w:rPr>
        <w:t>将被认定为</w:t>
      </w:r>
      <w:r>
        <w:rPr>
          <w:rFonts w:hint="eastAsia" w:asciiTheme="majorEastAsia" w:hAnsiTheme="majorEastAsia" w:eastAsiaTheme="majorEastAsia"/>
          <w:b/>
          <w:color w:val="auto"/>
          <w:sz w:val="24"/>
          <w:highlight w:val="none"/>
        </w:rPr>
        <w:t>响应</w:t>
      </w:r>
      <w:r>
        <w:rPr>
          <w:rFonts w:asciiTheme="majorEastAsia" w:hAnsiTheme="majorEastAsia" w:eastAsiaTheme="majorEastAsia"/>
          <w:b/>
          <w:color w:val="auto"/>
          <w:sz w:val="24"/>
          <w:highlight w:val="none"/>
        </w:rPr>
        <w:t>无效</w:t>
      </w:r>
      <w:r>
        <w:rPr>
          <w:rFonts w:asciiTheme="majorEastAsia" w:hAnsiTheme="majorEastAsia" w:eastAsiaTheme="majorEastAsia"/>
          <w:color w:val="auto"/>
          <w:sz w:val="24"/>
          <w:highlight w:val="none"/>
        </w:rPr>
        <w:t>。</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7</w:t>
      </w:r>
      <w:r>
        <w:rPr>
          <w:rFonts w:asciiTheme="majorEastAsia" w:hAnsiTheme="majorEastAsia" w:eastAsiaTheme="majorEastAsia"/>
          <w:color w:val="auto"/>
          <w:sz w:val="24"/>
          <w:highlight w:val="none"/>
        </w:rPr>
        <w:t>.2无论</w:t>
      </w:r>
      <w:r>
        <w:rPr>
          <w:rFonts w:hint="eastAsia" w:asciiTheme="majorEastAsia" w:hAnsiTheme="majorEastAsia" w:eastAsiaTheme="majorEastAsia"/>
          <w:color w:val="auto"/>
          <w:sz w:val="24"/>
          <w:highlight w:val="none"/>
        </w:rPr>
        <w:t>采购</w:t>
      </w:r>
      <w:r>
        <w:rPr>
          <w:rFonts w:asciiTheme="majorEastAsia" w:hAnsiTheme="majorEastAsia" w:eastAsiaTheme="majorEastAsia"/>
          <w:color w:val="auto"/>
          <w:sz w:val="24"/>
          <w:highlight w:val="none"/>
        </w:rPr>
        <w:t>文件中是否要求，</w:t>
      </w:r>
      <w:r>
        <w:rPr>
          <w:rFonts w:hint="eastAsia" w:asciiTheme="majorEastAsia" w:hAnsiTheme="majorEastAsia" w:eastAsiaTheme="majorEastAsia"/>
          <w:color w:val="auto"/>
          <w:sz w:val="24"/>
          <w:highlight w:val="none"/>
        </w:rPr>
        <w:t>供应商所提供的货物及伴随的服务和工程均应符合国家强制性标准。</w:t>
      </w:r>
    </w:p>
    <w:bookmarkEnd w:id="41"/>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7</w:t>
      </w:r>
      <w:r>
        <w:rPr>
          <w:rFonts w:asciiTheme="majorEastAsia" w:hAnsiTheme="majorEastAsia" w:eastAsiaTheme="majorEastAsia"/>
          <w:color w:val="auto"/>
          <w:sz w:val="24"/>
          <w:highlight w:val="none"/>
        </w:rPr>
        <w:t>.3</w:t>
      </w:r>
      <w:r>
        <w:rPr>
          <w:rFonts w:hint="eastAsia" w:asciiTheme="majorEastAsia" w:hAnsiTheme="majorEastAsia" w:eastAsiaTheme="majorEastAsia"/>
          <w:color w:val="auto"/>
          <w:sz w:val="24"/>
          <w:highlight w:val="none"/>
        </w:rPr>
        <w:t>供应商</w:t>
      </w:r>
      <w:r>
        <w:rPr>
          <w:rFonts w:asciiTheme="majorEastAsia" w:hAnsiTheme="majorEastAsia" w:eastAsiaTheme="majorEastAsia"/>
          <w:color w:val="auto"/>
          <w:sz w:val="24"/>
          <w:highlight w:val="none"/>
        </w:rPr>
        <w:t>与采购</w:t>
      </w:r>
      <w:r>
        <w:rPr>
          <w:rFonts w:hint="eastAsia" w:asciiTheme="majorEastAsia" w:hAnsiTheme="majorEastAsia" w:eastAsiaTheme="majorEastAsia"/>
          <w:color w:val="auto"/>
          <w:sz w:val="24"/>
          <w:highlight w:val="none"/>
        </w:rPr>
        <w:t>代理</w:t>
      </w:r>
      <w:r>
        <w:rPr>
          <w:rFonts w:asciiTheme="majorEastAsia" w:hAnsiTheme="majorEastAsia" w:eastAsiaTheme="majorEastAsia"/>
          <w:color w:val="auto"/>
          <w:sz w:val="24"/>
          <w:highlight w:val="none"/>
        </w:rPr>
        <w:t>机构之间与</w:t>
      </w:r>
      <w:r>
        <w:rPr>
          <w:rFonts w:hint="eastAsia" w:asciiTheme="majorEastAsia" w:hAnsiTheme="majorEastAsia" w:eastAsiaTheme="majorEastAsia"/>
          <w:color w:val="auto"/>
          <w:sz w:val="24"/>
          <w:highlight w:val="none"/>
        </w:rPr>
        <w:t>单一来源采购</w:t>
      </w:r>
      <w:r>
        <w:rPr>
          <w:rFonts w:asciiTheme="majorEastAsia" w:hAnsiTheme="majorEastAsia" w:eastAsiaTheme="majorEastAsia"/>
          <w:color w:val="auto"/>
          <w:sz w:val="24"/>
          <w:highlight w:val="none"/>
        </w:rPr>
        <w:t>有关的所有往来通知、函件和</w:t>
      </w:r>
      <w:r>
        <w:rPr>
          <w:rFonts w:hint="eastAsia" w:asciiTheme="majorEastAsia" w:hAnsiTheme="majorEastAsia" w:eastAsiaTheme="majorEastAsia"/>
          <w:color w:val="auto"/>
          <w:sz w:val="24"/>
          <w:highlight w:val="none"/>
        </w:rPr>
        <w:t>响应</w:t>
      </w:r>
      <w:r>
        <w:rPr>
          <w:rFonts w:asciiTheme="majorEastAsia" w:hAnsiTheme="majorEastAsia" w:eastAsiaTheme="majorEastAsia"/>
          <w:color w:val="auto"/>
          <w:sz w:val="24"/>
          <w:highlight w:val="none"/>
        </w:rPr>
        <w:t>文件均用中文表述。</w:t>
      </w:r>
      <w:r>
        <w:rPr>
          <w:rFonts w:hint="eastAsia" w:asciiTheme="majorEastAsia" w:hAnsiTheme="majorEastAsia" w:eastAsiaTheme="majorEastAsia"/>
          <w:color w:val="auto"/>
          <w:sz w:val="24"/>
          <w:highlight w:val="none"/>
        </w:rPr>
        <w:t>供应商</w:t>
      </w:r>
      <w:r>
        <w:rPr>
          <w:rFonts w:asciiTheme="majorEastAsia" w:hAnsiTheme="majorEastAsia" w:eastAsiaTheme="majorEastAsia"/>
          <w:color w:val="auto"/>
          <w:sz w:val="24"/>
          <w:highlight w:val="none"/>
        </w:rPr>
        <w:t>随</w:t>
      </w:r>
      <w:r>
        <w:rPr>
          <w:rFonts w:hint="eastAsia" w:asciiTheme="majorEastAsia" w:hAnsiTheme="majorEastAsia" w:eastAsiaTheme="majorEastAsia"/>
          <w:color w:val="auto"/>
          <w:sz w:val="24"/>
          <w:highlight w:val="none"/>
        </w:rPr>
        <w:t>响应</w:t>
      </w:r>
      <w:r>
        <w:rPr>
          <w:rFonts w:asciiTheme="majorEastAsia" w:hAnsiTheme="majorEastAsia" w:eastAsiaTheme="majorEastAsia"/>
          <w:color w:val="auto"/>
          <w:sz w:val="24"/>
          <w:highlight w:val="none"/>
        </w:rPr>
        <w:t>文件提供的证明文件和资料可以为其它语言，但必须附中文译文。翻译的中文资料与外文资料出现差异时，以中文为准。</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7</w:t>
      </w:r>
      <w:r>
        <w:rPr>
          <w:rFonts w:asciiTheme="majorEastAsia" w:hAnsiTheme="majorEastAsia" w:eastAsiaTheme="majorEastAsia"/>
          <w:color w:val="auto"/>
          <w:sz w:val="24"/>
          <w:highlight w:val="none"/>
        </w:rPr>
        <w:t>.4除</w:t>
      </w:r>
      <w:r>
        <w:rPr>
          <w:rFonts w:hint="eastAsia" w:asciiTheme="majorEastAsia" w:hAnsiTheme="majorEastAsia" w:eastAsiaTheme="majorEastAsia"/>
          <w:color w:val="auto"/>
          <w:sz w:val="24"/>
          <w:highlight w:val="none"/>
        </w:rPr>
        <w:t>采购</w:t>
      </w:r>
      <w:r>
        <w:rPr>
          <w:rFonts w:asciiTheme="majorEastAsia" w:hAnsiTheme="majorEastAsia" w:eastAsiaTheme="majorEastAsia"/>
          <w:color w:val="auto"/>
          <w:sz w:val="24"/>
          <w:highlight w:val="none"/>
        </w:rPr>
        <w:t>文件中有特殊要求外，</w:t>
      </w:r>
      <w:r>
        <w:rPr>
          <w:rFonts w:hint="eastAsia" w:asciiTheme="majorEastAsia" w:hAnsiTheme="majorEastAsia" w:eastAsiaTheme="majorEastAsia"/>
          <w:color w:val="auto"/>
          <w:sz w:val="24"/>
          <w:highlight w:val="none"/>
        </w:rPr>
        <w:t>响应</w:t>
      </w:r>
      <w:r>
        <w:rPr>
          <w:rFonts w:asciiTheme="majorEastAsia" w:hAnsiTheme="majorEastAsia" w:eastAsiaTheme="majorEastAsia"/>
          <w:color w:val="auto"/>
          <w:sz w:val="24"/>
          <w:highlight w:val="none"/>
        </w:rPr>
        <w:t>文件中所使用的计量单位，应采用中华人民共和国法定计量单位。</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8</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响应文件构成</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8</w:t>
      </w: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rPr>
        <w:t>供应商</w:t>
      </w:r>
      <w:r>
        <w:rPr>
          <w:rFonts w:asciiTheme="majorEastAsia" w:hAnsiTheme="majorEastAsia" w:eastAsiaTheme="majorEastAsia"/>
          <w:color w:val="auto"/>
          <w:sz w:val="24"/>
          <w:highlight w:val="none"/>
        </w:rPr>
        <w:t>应完整地按</w:t>
      </w:r>
      <w:r>
        <w:rPr>
          <w:rFonts w:hint="eastAsia" w:asciiTheme="majorEastAsia" w:hAnsiTheme="majorEastAsia" w:eastAsiaTheme="majorEastAsia"/>
          <w:color w:val="auto"/>
          <w:sz w:val="24"/>
          <w:highlight w:val="none"/>
        </w:rPr>
        <w:t>采购</w:t>
      </w:r>
      <w:r>
        <w:rPr>
          <w:rFonts w:asciiTheme="majorEastAsia" w:hAnsiTheme="majorEastAsia" w:eastAsiaTheme="majorEastAsia"/>
          <w:color w:val="auto"/>
          <w:sz w:val="24"/>
          <w:highlight w:val="none"/>
        </w:rPr>
        <w:t>文件提供的</w:t>
      </w:r>
      <w:r>
        <w:rPr>
          <w:rFonts w:hint="eastAsia" w:asciiTheme="majorEastAsia" w:hAnsiTheme="majorEastAsia" w:eastAsiaTheme="majorEastAsia"/>
          <w:color w:val="auto"/>
          <w:sz w:val="24"/>
          <w:highlight w:val="none"/>
        </w:rPr>
        <w:t>响应</w:t>
      </w:r>
      <w:r>
        <w:rPr>
          <w:rFonts w:asciiTheme="majorEastAsia" w:hAnsiTheme="majorEastAsia" w:eastAsiaTheme="majorEastAsia"/>
          <w:color w:val="auto"/>
          <w:sz w:val="24"/>
          <w:highlight w:val="none"/>
        </w:rPr>
        <w:t>文件格式及要求</w:t>
      </w:r>
      <w:r>
        <w:rPr>
          <w:rFonts w:hint="eastAsia" w:asciiTheme="majorEastAsia" w:hAnsiTheme="majorEastAsia" w:eastAsiaTheme="majorEastAsia"/>
          <w:color w:val="auto"/>
          <w:sz w:val="24"/>
          <w:highlight w:val="none"/>
        </w:rPr>
        <w:t>编</w:t>
      </w:r>
      <w:r>
        <w:rPr>
          <w:rFonts w:asciiTheme="majorEastAsia" w:hAnsiTheme="majorEastAsia" w:eastAsiaTheme="majorEastAsia"/>
          <w:color w:val="auto"/>
          <w:sz w:val="24"/>
          <w:highlight w:val="none"/>
        </w:rPr>
        <w:t>写</w:t>
      </w:r>
      <w:r>
        <w:rPr>
          <w:rFonts w:hint="eastAsia" w:asciiTheme="majorEastAsia" w:hAnsiTheme="majorEastAsia" w:eastAsiaTheme="majorEastAsia"/>
          <w:color w:val="auto"/>
          <w:sz w:val="24"/>
          <w:highlight w:val="none"/>
        </w:rPr>
        <w:t>响应</w:t>
      </w:r>
      <w:r>
        <w:rPr>
          <w:rFonts w:asciiTheme="majorEastAsia" w:hAnsiTheme="majorEastAsia" w:eastAsiaTheme="majorEastAsia"/>
          <w:color w:val="auto"/>
          <w:sz w:val="24"/>
          <w:highlight w:val="none"/>
        </w:rPr>
        <w:t>文件，</w:t>
      </w:r>
      <w:r>
        <w:rPr>
          <w:rFonts w:hint="eastAsia" w:asciiTheme="majorEastAsia" w:hAnsiTheme="majorEastAsia" w:eastAsiaTheme="majorEastAsia"/>
          <w:color w:val="auto"/>
          <w:sz w:val="24"/>
          <w:highlight w:val="none"/>
        </w:rPr>
        <w:t>具体内容详见本项目响应文件格式的相关内容。</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8</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lang w:val="en-US" w:eastAsia="zh-CN"/>
        </w:rPr>
        <w:t>2</w:t>
      </w:r>
      <w:r>
        <w:rPr>
          <w:rFonts w:hint="eastAsia" w:asciiTheme="majorEastAsia" w:hAnsiTheme="majorEastAsia" w:eastAsiaTheme="majorEastAsia"/>
          <w:color w:val="auto"/>
          <w:sz w:val="24"/>
          <w:highlight w:val="none"/>
        </w:rPr>
        <w:t>供应商</w:t>
      </w:r>
      <w:r>
        <w:rPr>
          <w:rFonts w:asciiTheme="majorEastAsia" w:hAnsiTheme="majorEastAsia" w:eastAsiaTheme="majorEastAsia"/>
          <w:color w:val="auto"/>
          <w:sz w:val="24"/>
          <w:highlight w:val="none"/>
        </w:rPr>
        <w:t>应提交证明文件，证明其</w:t>
      </w:r>
      <w:r>
        <w:rPr>
          <w:rFonts w:hint="eastAsia" w:asciiTheme="majorEastAsia" w:hAnsiTheme="majorEastAsia" w:eastAsiaTheme="majorEastAsia"/>
          <w:color w:val="auto"/>
          <w:sz w:val="24"/>
          <w:highlight w:val="none"/>
        </w:rPr>
        <w:t>响应</w:t>
      </w:r>
      <w:r>
        <w:rPr>
          <w:rFonts w:asciiTheme="majorEastAsia" w:hAnsiTheme="majorEastAsia" w:eastAsiaTheme="majorEastAsia"/>
          <w:color w:val="auto"/>
          <w:sz w:val="24"/>
          <w:highlight w:val="none"/>
        </w:rPr>
        <w:t>内容符合</w:t>
      </w:r>
      <w:r>
        <w:rPr>
          <w:rFonts w:hint="eastAsia" w:asciiTheme="majorEastAsia" w:hAnsiTheme="majorEastAsia" w:eastAsiaTheme="majorEastAsia"/>
          <w:color w:val="auto"/>
          <w:sz w:val="24"/>
          <w:highlight w:val="none"/>
        </w:rPr>
        <w:t>采购</w:t>
      </w:r>
      <w:r>
        <w:rPr>
          <w:rFonts w:asciiTheme="majorEastAsia" w:hAnsiTheme="majorEastAsia" w:eastAsiaTheme="majorEastAsia"/>
          <w:color w:val="auto"/>
          <w:sz w:val="24"/>
          <w:highlight w:val="none"/>
        </w:rPr>
        <w:t>文件规定。该证明文件是响应文件的一部分。</w:t>
      </w:r>
      <w:r>
        <w:rPr>
          <w:rFonts w:asciiTheme="minorEastAsia" w:hAnsiTheme="minorEastAsia" w:eastAsiaTheme="minorEastAsia"/>
          <w:color w:val="auto"/>
          <w:sz w:val="24"/>
          <w:highlight w:val="none"/>
        </w:rPr>
        <w:t>证明文件</w:t>
      </w:r>
      <w:r>
        <w:rPr>
          <w:rFonts w:hint="eastAsia" w:asciiTheme="minorEastAsia" w:hAnsiTheme="minorEastAsia" w:eastAsiaTheme="minorEastAsia"/>
          <w:color w:val="auto"/>
          <w:sz w:val="24"/>
          <w:highlight w:val="none"/>
          <w:lang w:val="en-US" w:eastAsia="zh-CN"/>
        </w:rPr>
        <w:t>形式</w:t>
      </w:r>
      <w:r>
        <w:rPr>
          <w:rFonts w:asciiTheme="minorEastAsia" w:hAnsiTheme="minorEastAsia" w:eastAsiaTheme="minorEastAsia"/>
          <w:color w:val="auto"/>
          <w:sz w:val="24"/>
          <w:highlight w:val="none"/>
        </w:rPr>
        <w:t>可以是文字资料、图纸和数据。</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9</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报价</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9</w:t>
      </w:r>
      <w:r>
        <w:rPr>
          <w:rFonts w:asciiTheme="majorEastAsia" w:hAnsiTheme="majorEastAsia" w:eastAsiaTheme="majorEastAsia"/>
          <w:color w:val="auto"/>
          <w:sz w:val="24"/>
          <w:highlight w:val="none"/>
        </w:rPr>
        <w:t>.1供应商的报价应当包括满足本次</w:t>
      </w:r>
      <w:r>
        <w:rPr>
          <w:rFonts w:hint="eastAsia" w:asciiTheme="majorEastAsia" w:hAnsiTheme="majorEastAsia" w:eastAsiaTheme="majorEastAsia"/>
          <w:color w:val="auto"/>
          <w:sz w:val="24"/>
          <w:highlight w:val="none"/>
        </w:rPr>
        <w:t>采购文件的</w:t>
      </w:r>
      <w:r>
        <w:rPr>
          <w:rFonts w:asciiTheme="majorEastAsia" w:hAnsiTheme="majorEastAsia" w:eastAsiaTheme="majorEastAsia"/>
          <w:color w:val="auto"/>
          <w:sz w:val="24"/>
          <w:highlight w:val="none"/>
        </w:rPr>
        <w:t>全部采购需求所应提供的</w:t>
      </w:r>
      <w:r>
        <w:rPr>
          <w:rFonts w:hint="eastAsia" w:asciiTheme="majorEastAsia" w:hAnsiTheme="majorEastAsia" w:eastAsiaTheme="majorEastAsia"/>
          <w:color w:val="auto"/>
          <w:sz w:val="24"/>
          <w:highlight w:val="none"/>
        </w:rPr>
        <w:t>货物，</w:t>
      </w:r>
      <w:r>
        <w:rPr>
          <w:rFonts w:asciiTheme="majorEastAsia" w:hAnsiTheme="majorEastAsia" w:eastAsiaTheme="majorEastAsia"/>
          <w:color w:val="auto"/>
          <w:sz w:val="24"/>
          <w:highlight w:val="none"/>
        </w:rPr>
        <w:t>以及伴随的</w:t>
      </w:r>
      <w:r>
        <w:rPr>
          <w:rFonts w:hint="eastAsia" w:asciiTheme="majorEastAsia" w:hAnsiTheme="majorEastAsia" w:eastAsiaTheme="majorEastAsia"/>
          <w:color w:val="auto"/>
          <w:sz w:val="24"/>
          <w:highlight w:val="none"/>
        </w:rPr>
        <w:t>服务</w:t>
      </w:r>
      <w:r>
        <w:rPr>
          <w:rFonts w:asciiTheme="majorEastAsia" w:hAnsiTheme="majorEastAsia" w:eastAsiaTheme="majorEastAsia"/>
          <w:color w:val="auto"/>
          <w:sz w:val="24"/>
          <w:highlight w:val="none"/>
        </w:rPr>
        <w:t>和工程</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除</w:t>
      </w:r>
      <w:r>
        <w:rPr>
          <w:rFonts w:hint="eastAsia" w:asciiTheme="majorEastAsia" w:hAnsiTheme="majorEastAsia" w:eastAsiaTheme="majorEastAsia"/>
          <w:color w:val="auto"/>
          <w:sz w:val="24"/>
          <w:highlight w:val="none"/>
        </w:rPr>
        <w:t>单一来源采购文件</w:t>
      </w:r>
      <w:r>
        <w:rPr>
          <w:rFonts w:asciiTheme="majorEastAsia" w:hAnsiTheme="majorEastAsia" w:eastAsiaTheme="majorEastAsia"/>
          <w:color w:val="auto"/>
          <w:sz w:val="24"/>
          <w:highlight w:val="none"/>
        </w:rPr>
        <w:t>中</w:t>
      </w:r>
      <w:r>
        <w:rPr>
          <w:rFonts w:hint="eastAsia" w:asciiTheme="minorEastAsia" w:hAnsiTheme="minorEastAsia" w:eastAsiaTheme="minorEastAsia"/>
          <w:color w:val="auto"/>
          <w:sz w:val="24"/>
          <w:highlight w:val="none"/>
          <w:lang w:eastAsia="zh-CN"/>
        </w:rPr>
        <w:t>另有规定</w:t>
      </w:r>
      <w:r>
        <w:rPr>
          <w:rFonts w:asciiTheme="minorEastAsia" w:hAnsiTheme="minorEastAsia" w:eastAsiaTheme="minorEastAsia"/>
          <w:color w:val="auto"/>
          <w:sz w:val="24"/>
          <w:highlight w:val="none"/>
        </w:rPr>
        <w:t>外，</w:t>
      </w:r>
      <w:r>
        <w:rPr>
          <w:rFonts w:hint="eastAsia" w:asciiTheme="majorEastAsia" w:hAnsiTheme="majorEastAsia" w:eastAsiaTheme="majorEastAsia"/>
          <w:color w:val="auto"/>
          <w:sz w:val="24"/>
          <w:highlight w:val="none"/>
        </w:rPr>
        <w:t>供应商的报价均应以人民币报价，应遵守《中华人民共和国价格法》。</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9</w:t>
      </w:r>
      <w:r>
        <w:rPr>
          <w:rFonts w:hint="eastAsia" w:asciiTheme="majorEastAsia" w:hAnsiTheme="majorEastAsia" w:eastAsiaTheme="majorEastAsia"/>
          <w:color w:val="auto"/>
          <w:sz w:val="24"/>
          <w:highlight w:val="none"/>
        </w:rPr>
        <w:t>.2供应商最终报价超过采购文件规定的预算金额的</w:t>
      </w:r>
      <w:r>
        <w:rPr>
          <w:rFonts w:hint="eastAsia" w:asciiTheme="majorEastAsia" w:hAnsiTheme="majorEastAsia" w:eastAsiaTheme="majorEastAsia"/>
          <w:b/>
          <w:bCs/>
          <w:color w:val="auto"/>
          <w:sz w:val="24"/>
          <w:highlight w:val="none"/>
        </w:rPr>
        <w:t>响应</w:t>
      </w:r>
      <w:r>
        <w:rPr>
          <w:rFonts w:hint="eastAsia" w:asciiTheme="majorEastAsia" w:hAnsiTheme="majorEastAsia" w:eastAsiaTheme="majorEastAsia"/>
          <w:b/>
          <w:color w:val="auto"/>
          <w:sz w:val="24"/>
          <w:highlight w:val="none"/>
        </w:rPr>
        <w:t>无效</w:t>
      </w:r>
      <w:r>
        <w:rPr>
          <w:rFonts w:hint="eastAsia" w:asciiTheme="majorEastAsia" w:hAnsiTheme="majorEastAsia" w:eastAsiaTheme="majorEastAsia"/>
          <w:color w:val="auto"/>
          <w:sz w:val="24"/>
          <w:highlight w:val="none"/>
        </w:rPr>
        <w:t>。</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9</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lang w:val="en-US" w:eastAsia="zh-CN"/>
        </w:rPr>
        <w:t>3</w:t>
      </w:r>
      <w:r>
        <w:rPr>
          <w:rFonts w:hint="eastAsia" w:asciiTheme="majorEastAsia" w:hAnsiTheme="majorEastAsia" w:eastAsiaTheme="majorEastAsia"/>
          <w:color w:val="auto"/>
          <w:sz w:val="24"/>
          <w:highlight w:val="none"/>
        </w:rPr>
        <w:t>报价</w:t>
      </w:r>
      <w:r>
        <w:rPr>
          <w:rFonts w:asciiTheme="majorEastAsia" w:hAnsiTheme="majorEastAsia" w:eastAsiaTheme="majorEastAsia"/>
          <w:color w:val="auto"/>
          <w:sz w:val="24"/>
          <w:highlight w:val="none"/>
        </w:rPr>
        <w:t>在合同履行过程中是固定不变的，不得以任何理由予以变更。任何包含价格调整要求的</w:t>
      </w:r>
      <w:r>
        <w:rPr>
          <w:rFonts w:hint="eastAsia" w:asciiTheme="majorEastAsia" w:hAnsiTheme="majorEastAsia" w:eastAsiaTheme="majorEastAsia"/>
          <w:color w:val="auto"/>
          <w:sz w:val="24"/>
          <w:highlight w:val="none"/>
        </w:rPr>
        <w:t>响应文件</w:t>
      </w:r>
      <w:r>
        <w:rPr>
          <w:rFonts w:asciiTheme="majorEastAsia" w:hAnsiTheme="majorEastAsia" w:eastAsiaTheme="majorEastAsia"/>
          <w:color w:val="auto"/>
          <w:sz w:val="24"/>
          <w:highlight w:val="none"/>
        </w:rPr>
        <w:t>，</w:t>
      </w:r>
      <w:r>
        <w:rPr>
          <w:rFonts w:hint="eastAsia" w:asciiTheme="majorEastAsia" w:hAnsiTheme="majorEastAsia" w:eastAsiaTheme="majorEastAsia"/>
          <w:b/>
          <w:color w:val="auto"/>
          <w:sz w:val="24"/>
          <w:highlight w:val="none"/>
        </w:rPr>
        <w:t>响应</w:t>
      </w:r>
      <w:r>
        <w:rPr>
          <w:rFonts w:asciiTheme="majorEastAsia" w:hAnsiTheme="majorEastAsia" w:eastAsiaTheme="majorEastAsia"/>
          <w:b/>
          <w:color w:val="auto"/>
          <w:sz w:val="24"/>
          <w:highlight w:val="none"/>
        </w:rPr>
        <w:t>无效</w:t>
      </w:r>
      <w:r>
        <w:rPr>
          <w:rFonts w:asciiTheme="majorEastAsia" w:hAnsiTheme="majorEastAsia" w:eastAsiaTheme="majorEastAsia"/>
          <w:color w:val="auto"/>
          <w:sz w:val="24"/>
          <w:highlight w:val="none"/>
        </w:rPr>
        <w:t>。</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9</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lang w:val="en-US" w:eastAsia="zh-CN"/>
        </w:rPr>
        <w:t>4</w:t>
      </w:r>
      <w:r>
        <w:rPr>
          <w:rFonts w:asciiTheme="majorEastAsia" w:hAnsiTheme="majorEastAsia" w:eastAsiaTheme="majorEastAsia"/>
          <w:color w:val="auto"/>
          <w:sz w:val="24"/>
          <w:highlight w:val="none"/>
        </w:rPr>
        <w:t>采购人不接受具有附加条件的报价。</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rPr>
        <w:t>1</w:t>
      </w:r>
      <w:r>
        <w:rPr>
          <w:rFonts w:hint="eastAsia" w:asciiTheme="majorEastAsia" w:hAnsiTheme="majorEastAsia" w:eastAsiaTheme="majorEastAsia"/>
          <w:b/>
          <w:color w:val="auto"/>
          <w:sz w:val="24"/>
          <w:highlight w:val="none"/>
          <w:lang w:val="en-US" w:eastAsia="zh-CN"/>
        </w:rPr>
        <w:t>0</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响应文件有效期</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0</w:t>
      </w:r>
      <w:r>
        <w:rPr>
          <w:rFonts w:hint="eastAsia" w:asciiTheme="majorEastAsia" w:hAnsiTheme="majorEastAsia" w:eastAsiaTheme="majorEastAsia"/>
          <w:color w:val="auto"/>
          <w:sz w:val="24"/>
          <w:highlight w:val="none"/>
        </w:rPr>
        <w:t>.1响应文件有效期为从响应文件提交截止之日算起的日历天数，响应文件有效期详见</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0</w:t>
      </w:r>
      <w:r>
        <w:rPr>
          <w:rFonts w:hint="eastAsia" w:asciiTheme="majorEastAsia" w:hAnsiTheme="majorEastAsia" w:eastAsiaTheme="majorEastAsia"/>
          <w:color w:val="auto"/>
          <w:sz w:val="24"/>
          <w:highlight w:val="none"/>
        </w:rPr>
        <w:t>.2在响应文件有效期内，供应商的响应文件保持有效，供应商不得要求撤销或修改其响应文件。响应文件有效期不满足要求的</w:t>
      </w:r>
      <w:r>
        <w:rPr>
          <w:rFonts w:hint="eastAsia" w:asciiTheme="majorEastAsia" w:hAnsiTheme="majorEastAsia" w:eastAsiaTheme="majorEastAsia"/>
          <w:b/>
          <w:bCs/>
          <w:color w:val="auto"/>
          <w:sz w:val="24"/>
          <w:highlight w:val="none"/>
        </w:rPr>
        <w:t>响应无效</w:t>
      </w:r>
      <w:r>
        <w:rPr>
          <w:rFonts w:hint="eastAsia" w:asciiTheme="majorEastAsia" w:hAnsiTheme="majorEastAsia" w:eastAsiaTheme="majorEastAsia"/>
          <w:color w:val="auto"/>
          <w:sz w:val="24"/>
          <w:highlight w:val="none"/>
        </w:rPr>
        <w:t>。</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0</w:t>
      </w:r>
      <w:r>
        <w:rPr>
          <w:rFonts w:asciiTheme="majorEastAsia" w:hAnsiTheme="majorEastAsia" w:eastAsiaTheme="majorEastAsia"/>
          <w:color w:val="auto"/>
          <w:sz w:val="24"/>
          <w:highlight w:val="none"/>
        </w:rPr>
        <w:t>.3</w:t>
      </w:r>
      <w:r>
        <w:rPr>
          <w:rFonts w:hint="eastAsia" w:asciiTheme="majorEastAsia" w:hAnsiTheme="majorEastAsia" w:eastAsiaTheme="majorEastAsia"/>
          <w:color w:val="auto"/>
          <w:sz w:val="24"/>
          <w:highlight w:val="none"/>
        </w:rPr>
        <w:t>因特殊原因，采购人或采购代理机构可在原响应文件有效期截止之前，要求供应商延长响应文件的有效期。接受该要求的供应商将不会被要求和允许修正其响应文件。供应商也可以拒绝延长响应文件有效期的要求，且不承担任何责任。上述要求和答复都应以书面形式提交。</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rPr>
        <w:t>1</w:t>
      </w:r>
      <w:r>
        <w:rPr>
          <w:rFonts w:hint="eastAsia" w:asciiTheme="majorEastAsia" w:hAnsiTheme="majorEastAsia" w:eastAsiaTheme="majorEastAsia"/>
          <w:b/>
          <w:color w:val="auto"/>
          <w:sz w:val="24"/>
          <w:highlight w:val="none"/>
          <w:lang w:val="en-US" w:eastAsia="zh-CN"/>
        </w:rPr>
        <w:t>1</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响应文件的提交、修改与撤回</w:t>
      </w:r>
    </w:p>
    <w:p>
      <w:pPr>
        <w:spacing w:line="360" w:lineRule="auto"/>
        <w:ind w:firstLine="435"/>
        <w:rPr>
          <w:rFonts w:hint="eastAsia" w:asciiTheme="majorEastAsia" w:hAnsiTheme="majorEastAsia" w:eastAsiaTheme="majorEastAsia"/>
          <w:color w:val="auto"/>
          <w:sz w:val="24"/>
          <w:highlight w:val="none"/>
          <w:lang w:eastAsia="zh-CN"/>
        </w:rPr>
      </w:pP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1</w:t>
      </w:r>
      <w:r>
        <w:rPr>
          <w:rFonts w:asciiTheme="majorEastAsia" w:hAnsiTheme="majorEastAsia" w:eastAsiaTheme="majorEastAsia"/>
          <w:color w:val="auto"/>
          <w:sz w:val="24"/>
          <w:highlight w:val="none"/>
        </w:rPr>
        <w:t>.1供应商应</w:t>
      </w:r>
      <w:r>
        <w:rPr>
          <w:rFonts w:hint="eastAsia" w:asciiTheme="majorEastAsia" w:hAnsiTheme="majorEastAsia" w:eastAsiaTheme="majorEastAsia"/>
          <w:color w:val="auto"/>
          <w:sz w:val="24"/>
          <w:highlight w:val="none"/>
        </w:rPr>
        <w:t>在</w:t>
      </w:r>
      <w:r>
        <w:rPr>
          <w:rFonts w:hint="eastAsia" w:asciiTheme="majorEastAsia" w:hAnsiTheme="majorEastAsia" w:eastAsiaTheme="majorEastAsia"/>
          <w:color w:val="auto"/>
          <w:sz w:val="24"/>
          <w:highlight w:val="none"/>
          <w:lang w:eastAsia="zh-CN"/>
        </w:rPr>
        <w:t>第一章“单一来源采购邀请”</w:t>
      </w:r>
      <w:r>
        <w:rPr>
          <w:rFonts w:hint="eastAsia" w:asciiTheme="majorEastAsia" w:hAnsiTheme="majorEastAsia" w:eastAsiaTheme="majorEastAsia"/>
          <w:color w:val="auto"/>
          <w:sz w:val="24"/>
          <w:highlight w:val="none"/>
        </w:rPr>
        <w:t>规定</w:t>
      </w:r>
      <w:r>
        <w:rPr>
          <w:rFonts w:asciiTheme="majorEastAsia" w:hAnsiTheme="majorEastAsia" w:eastAsiaTheme="majorEastAsia"/>
          <w:color w:val="auto"/>
          <w:sz w:val="24"/>
          <w:highlight w:val="none"/>
        </w:rPr>
        <w:t>的</w:t>
      </w:r>
      <w:r>
        <w:rPr>
          <w:rFonts w:hint="eastAsia" w:asciiTheme="majorEastAsia" w:hAnsiTheme="majorEastAsia" w:eastAsiaTheme="majorEastAsia"/>
          <w:color w:val="auto"/>
          <w:sz w:val="24"/>
          <w:highlight w:val="none"/>
        </w:rPr>
        <w:t>响应文件提交</w:t>
      </w:r>
      <w:r>
        <w:rPr>
          <w:rFonts w:asciiTheme="majorEastAsia" w:hAnsiTheme="majorEastAsia" w:eastAsiaTheme="majorEastAsia"/>
          <w:color w:val="auto"/>
          <w:sz w:val="24"/>
          <w:highlight w:val="none"/>
        </w:rPr>
        <w:t>截止时间前，</w:t>
      </w:r>
      <w:r>
        <w:rPr>
          <w:rFonts w:asciiTheme="minorEastAsia" w:hAnsiTheme="minorEastAsia" w:eastAsiaTheme="minorEastAsia"/>
          <w:color w:val="auto"/>
          <w:sz w:val="24"/>
          <w:highlight w:val="none"/>
        </w:rPr>
        <w:t>将加密的</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在电子交易系统</w:t>
      </w:r>
      <w:r>
        <w:rPr>
          <w:rFonts w:asciiTheme="minorEastAsia" w:hAnsiTheme="minorEastAsia" w:eastAsiaTheme="minorEastAsia"/>
          <w:color w:val="auto"/>
          <w:sz w:val="24"/>
          <w:highlight w:val="none"/>
        </w:rPr>
        <w:t>上传。</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1</w:t>
      </w:r>
      <w:r>
        <w:rPr>
          <w:rFonts w:asciiTheme="majorEastAsia" w:hAnsiTheme="majorEastAsia" w:eastAsiaTheme="majorEastAsia"/>
          <w:color w:val="auto"/>
          <w:sz w:val="24"/>
          <w:highlight w:val="none"/>
        </w:rPr>
        <w:t>.2采购人和采购代理机构有权按本</w:t>
      </w:r>
      <w:r>
        <w:rPr>
          <w:rFonts w:hint="eastAsia" w:asciiTheme="majorEastAsia" w:hAnsiTheme="majorEastAsia" w:eastAsiaTheme="majorEastAsia"/>
          <w:color w:val="auto"/>
          <w:sz w:val="24"/>
          <w:highlight w:val="none"/>
        </w:rPr>
        <w:t>采购文件</w:t>
      </w:r>
      <w:r>
        <w:rPr>
          <w:rFonts w:asciiTheme="majorEastAsia" w:hAnsiTheme="majorEastAsia" w:eastAsiaTheme="majorEastAsia"/>
          <w:color w:val="auto"/>
          <w:sz w:val="24"/>
          <w:highlight w:val="none"/>
        </w:rPr>
        <w:t>的规定，延迟</w:t>
      </w:r>
      <w:r>
        <w:rPr>
          <w:rFonts w:hint="eastAsia" w:asciiTheme="majorEastAsia" w:hAnsiTheme="majorEastAsia" w:eastAsiaTheme="majorEastAsia"/>
          <w:color w:val="auto"/>
          <w:sz w:val="24"/>
          <w:highlight w:val="none"/>
        </w:rPr>
        <w:t>响应文件提交</w:t>
      </w:r>
      <w:r>
        <w:rPr>
          <w:rFonts w:asciiTheme="majorEastAsia" w:hAnsiTheme="majorEastAsia" w:eastAsiaTheme="majorEastAsia"/>
          <w:color w:val="auto"/>
          <w:sz w:val="24"/>
          <w:highlight w:val="none"/>
        </w:rPr>
        <w:t>截止时间。在此情况下，采购人、采购代理机构和供应商受</w:t>
      </w:r>
      <w:r>
        <w:rPr>
          <w:rFonts w:hint="eastAsia" w:asciiTheme="majorEastAsia" w:hAnsiTheme="majorEastAsia" w:eastAsiaTheme="majorEastAsia"/>
          <w:color w:val="auto"/>
          <w:sz w:val="24"/>
          <w:highlight w:val="none"/>
        </w:rPr>
        <w:t>响应文件提交</w:t>
      </w:r>
      <w:r>
        <w:rPr>
          <w:rFonts w:asciiTheme="majorEastAsia" w:hAnsiTheme="majorEastAsia" w:eastAsiaTheme="majorEastAsia"/>
          <w:color w:val="auto"/>
          <w:sz w:val="24"/>
          <w:highlight w:val="none"/>
        </w:rPr>
        <w:t>截止时间制约的所有权利和义务均应延长至新的</w:t>
      </w:r>
      <w:r>
        <w:rPr>
          <w:rFonts w:hint="eastAsia" w:asciiTheme="majorEastAsia" w:hAnsiTheme="majorEastAsia" w:eastAsiaTheme="majorEastAsia"/>
          <w:color w:val="auto"/>
          <w:sz w:val="24"/>
          <w:highlight w:val="none"/>
        </w:rPr>
        <w:t>响应文件提交截止</w:t>
      </w:r>
      <w:r>
        <w:rPr>
          <w:rFonts w:asciiTheme="majorEastAsia" w:hAnsiTheme="majorEastAsia" w:eastAsiaTheme="majorEastAsia"/>
          <w:color w:val="auto"/>
          <w:sz w:val="24"/>
          <w:highlight w:val="none"/>
        </w:rPr>
        <w:t>时间。</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1</w:t>
      </w:r>
      <w:r>
        <w:rPr>
          <w:rFonts w:asciiTheme="majorEastAsia" w:hAnsiTheme="majorEastAsia" w:eastAsiaTheme="majorEastAsia"/>
          <w:color w:val="auto"/>
          <w:sz w:val="24"/>
          <w:highlight w:val="none"/>
        </w:rPr>
        <w:t>.3在</w:t>
      </w:r>
      <w:r>
        <w:rPr>
          <w:rFonts w:hint="eastAsia" w:asciiTheme="majorEastAsia" w:hAnsiTheme="majorEastAsia" w:eastAsiaTheme="majorEastAsia"/>
          <w:color w:val="auto"/>
          <w:sz w:val="24"/>
          <w:highlight w:val="none"/>
        </w:rPr>
        <w:t>响应文件提交</w:t>
      </w:r>
      <w:r>
        <w:rPr>
          <w:rFonts w:asciiTheme="majorEastAsia" w:hAnsiTheme="majorEastAsia" w:eastAsiaTheme="majorEastAsia"/>
          <w:color w:val="auto"/>
          <w:sz w:val="24"/>
          <w:highlight w:val="none"/>
        </w:rPr>
        <w:t>截止时间前，供应商可以修改或撤回已提交的响应文件。</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rPr>
        <w:t>1</w:t>
      </w:r>
      <w:r>
        <w:rPr>
          <w:rFonts w:hint="eastAsia" w:asciiTheme="majorEastAsia" w:hAnsiTheme="majorEastAsia" w:eastAsiaTheme="majorEastAsia"/>
          <w:b/>
          <w:color w:val="auto"/>
          <w:sz w:val="24"/>
          <w:highlight w:val="none"/>
          <w:lang w:val="en-US" w:eastAsia="zh-CN"/>
        </w:rPr>
        <w:t>2</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采购小组</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2</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rPr>
        <w:t>采购人、</w:t>
      </w:r>
      <w:r>
        <w:rPr>
          <w:rFonts w:asciiTheme="majorEastAsia" w:hAnsiTheme="majorEastAsia" w:eastAsiaTheme="majorEastAsia"/>
          <w:color w:val="auto"/>
          <w:sz w:val="24"/>
          <w:highlight w:val="none"/>
        </w:rPr>
        <w:t>采购代理机构</w:t>
      </w:r>
      <w:r>
        <w:rPr>
          <w:rFonts w:hint="eastAsia" w:asciiTheme="majorEastAsia" w:hAnsiTheme="majorEastAsia" w:eastAsiaTheme="majorEastAsia"/>
          <w:color w:val="auto"/>
          <w:sz w:val="24"/>
          <w:highlight w:val="none"/>
        </w:rPr>
        <w:t>按照《</w:t>
      </w:r>
      <w:r>
        <w:rPr>
          <w:rFonts w:asciiTheme="majorEastAsia" w:hAnsiTheme="majorEastAsia" w:eastAsiaTheme="majorEastAsia"/>
          <w:color w:val="auto"/>
          <w:sz w:val="24"/>
          <w:highlight w:val="none"/>
        </w:rPr>
        <w:t>中华人民共和国政府采购法》</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《中华人民共和国政府采购</w:t>
      </w:r>
      <w:r>
        <w:rPr>
          <w:rFonts w:hint="eastAsia" w:asciiTheme="majorEastAsia" w:hAnsiTheme="majorEastAsia" w:eastAsiaTheme="majorEastAsia"/>
          <w:color w:val="auto"/>
          <w:sz w:val="24"/>
          <w:highlight w:val="none"/>
        </w:rPr>
        <w:t>法</w:t>
      </w:r>
      <w:r>
        <w:rPr>
          <w:rFonts w:asciiTheme="majorEastAsia" w:hAnsiTheme="majorEastAsia" w:eastAsiaTheme="majorEastAsia"/>
          <w:color w:val="auto"/>
          <w:sz w:val="24"/>
          <w:highlight w:val="none"/>
        </w:rPr>
        <w:t>实施条例》</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政府采购非招标采购方式管理办法</w:t>
      </w:r>
      <w:r>
        <w:rPr>
          <w:rFonts w:hint="eastAsia" w:asciiTheme="majorEastAsia" w:hAnsiTheme="majorEastAsia" w:eastAsiaTheme="majorEastAsia"/>
          <w:color w:val="auto"/>
          <w:sz w:val="24"/>
          <w:highlight w:val="none"/>
        </w:rPr>
        <w:t>》及本项目本级</w:t>
      </w:r>
      <w:r>
        <w:rPr>
          <w:rFonts w:asciiTheme="majorEastAsia" w:hAnsiTheme="majorEastAsia" w:eastAsiaTheme="majorEastAsia"/>
          <w:color w:val="auto"/>
          <w:sz w:val="24"/>
          <w:highlight w:val="none"/>
        </w:rPr>
        <w:t>和上级财政部门</w:t>
      </w:r>
      <w:r>
        <w:rPr>
          <w:rFonts w:hint="eastAsia" w:asciiTheme="majorEastAsia" w:hAnsiTheme="majorEastAsia" w:eastAsiaTheme="majorEastAsia"/>
          <w:color w:val="auto"/>
          <w:sz w:val="24"/>
          <w:highlight w:val="none"/>
        </w:rPr>
        <w:t>、政府采购监督管理部门的有关规定依法组建采购小组，负责对响应文件进行审查，与供应商商定合理的成交价格并保证采购项目质量。</w:t>
      </w:r>
    </w:p>
    <w:p>
      <w:pPr>
        <w:spacing w:line="360" w:lineRule="auto"/>
        <w:ind w:firstLine="437"/>
        <w:outlineLvl w:val="2"/>
        <w:rPr>
          <w:rFonts w:asciiTheme="majorEastAsia" w:hAnsiTheme="majorEastAsia" w:eastAsiaTheme="majorEastAsia"/>
          <w:b/>
          <w:color w:val="auto"/>
          <w:sz w:val="24"/>
          <w:highlight w:val="none"/>
        </w:rPr>
      </w:pPr>
      <w:r>
        <w:rPr>
          <w:rFonts w:asciiTheme="majorEastAsia" w:hAnsiTheme="majorEastAsia" w:eastAsiaTheme="majorEastAsia"/>
          <w:b/>
          <w:color w:val="auto"/>
          <w:sz w:val="24"/>
          <w:highlight w:val="none"/>
        </w:rPr>
        <w:t>1</w:t>
      </w:r>
      <w:r>
        <w:rPr>
          <w:rFonts w:hint="eastAsia" w:asciiTheme="majorEastAsia" w:hAnsiTheme="majorEastAsia" w:eastAsiaTheme="majorEastAsia"/>
          <w:b/>
          <w:color w:val="auto"/>
          <w:sz w:val="24"/>
          <w:highlight w:val="none"/>
          <w:lang w:val="en-US" w:eastAsia="zh-CN"/>
        </w:rPr>
        <w:t>3</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响应文件评审与澄清</w:t>
      </w:r>
    </w:p>
    <w:p>
      <w:pPr>
        <w:spacing w:line="360" w:lineRule="auto"/>
        <w:ind w:firstLine="435"/>
        <w:rPr>
          <w:rFonts w:hint="eastAsia" w:ascii="宋体" w:hAnsi="宋体" w:eastAsia="宋体" w:cs="宋体"/>
          <w:color w:val="auto"/>
          <w:sz w:val="24"/>
          <w:szCs w:val="24"/>
          <w:highlight w:val="none"/>
        </w:rPr>
      </w:pPr>
      <w:bookmarkStart w:id="42" w:name="_Hlk24663244"/>
      <w:r>
        <w:rPr>
          <w:rFonts w:hint="eastAsia" w:ascii="宋体" w:hAnsi="宋体" w:eastAsia="宋体" w:cs="宋体"/>
          <w:color w:val="auto"/>
          <w:sz w:val="24"/>
          <w:szCs w:val="24"/>
          <w:highlight w:val="none"/>
          <w:lang w:val="en-US" w:eastAsia="zh-CN"/>
        </w:rPr>
        <w:t>13.1</w:t>
      </w:r>
      <w:r>
        <w:rPr>
          <w:rFonts w:hint="eastAsia" w:ascii="宋体" w:hAnsi="宋体" w:eastAsia="宋体" w:cs="宋体"/>
          <w:color w:val="auto"/>
          <w:sz w:val="24"/>
          <w:szCs w:val="24"/>
          <w:highlight w:val="none"/>
        </w:rPr>
        <w:t>采购人或采购代理机构将在响应文件提交截止时间后至评审结束前通过“信用中国”网站(www.creditchina.gov.cn)、中国政府采购网(www.ccgp.gov.cn)查询相关</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并对供应商信用记录进行甄别，对列入“信用中国”网站(www.creditchina.gov.cn)失信被执行人名单、重大税收违法案件当事人名单、中国政府采购网(www.ccgp.gov.cn)政府采购严重违法失信行为记录名单及其他不符合《中华人民共和国政府采购法》第二十二条规定条件的供应商，其响应文件将被认定为</w:t>
      </w:r>
      <w:r>
        <w:rPr>
          <w:rFonts w:hint="eastAsia" w:ascii="宋体" w:hAnsi="宋体" w:eastAsia="宋体" w:cs="宋体"/>
          <w:b/>
          <w:color w:val="auto"/>
          <w:sz w:val="24"/>
          <w:szCs w:val="24"/>
          <w:highlight w:val="none"/>
        </w:rPr>
        <w:t>响应无效</w:t>
      </w:r>
      <w:r>
        <w:rPr>
          <w:rFonts w:hint="eastAsia" w:ascii="宋体" w:hAnsi="宋体" w:eastAsia="宋体" w:cs="宋体"/>
          <w:color w:val="auto"/>
          <w:sz w:val="24"/>
          <w:szCs w:val="24"/>
          <w:highlight w:val="none"/>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以联合体形式参加</w:t>
      </w:r>
      <w:r>
        <w:rPr>
          <w:rFonts w:hint="eastAsia" w:ascii="宋体" w:hAnsi="宋体" w:eastAsia="宋体" w:cs="宋体"/>
          <w:color w:val="auto"/>
          <w:sz w:val="24"/>
          <w:szCs w:val="24"/>
          <w:highlight w:val="none"/>
          <w:lang w:val="en-US" w:eastAsia="zh-CN"/>
        </w:rPr>
        <w:t>单一来源</w:t>
      </w:r>
      <w:r>
        <w:rPr>
          <w:rFonts w:hint="eastAsia" w:ascii="宋体" w:hAnsi="宋体" w:eastAsia="宋体" w:cs="宋体"/>
          <w:color w:val="auto"/>
          <w:sz w:val="24"/>
          <w:szCs w:val="24"/>
          <w:highlight w:val="none"/>
        </w:rPr>
        <w:t>的，联合体成员存在以上不良信用记录的，联合体</w:t>
      </w:r>
      <w:r>
        <w:rPr>
          <w:rFonts w:hint="eastAsia" w:ascii="宋体" w:hAnsi="宋体" w:eastAsia="宋体" w:cs="宋体"/>
          <w:color w:val="auto"/>
          <w:sz w:val="24"/>
          <w:szCs w:val="24"/>
          <w:highlight w:val="none"/>
          <w:lang w:val="en-US" w:eastAsia="zh-CN"/>
        </w:rPr>
        <w:t>单一来源</w:t>
      </w:r>
      <w:r>
        <w:rPr>
          <w:rFonts w:hint="eastAsia" w:ascii="宋体" w:hAnsi="宋体" w:eastAsia="宋体" w:cs="宋体"/>
          <w:color w:val="auto"/>
          <w:sz w:val="24"/>
          <w:szCs w:val="24"/>
          <w:highlight w:val="none"/>
        </w:rPr>
        <w:t>将被认定为</w:t>
      </w:r>
      <w:r>
        <w:rPr>
          <w:rFonts w:hint="eastAsia" w:ascii="宋体" w:hAnsi="宋体" w:eastAsia="宋体" w:cs="宋体"/>
          <w:b/>
          <w:bCs/>
          <w:color w:val="auto"/>
          <w:sz w:val="24"/>
          <w:szCs w:val="24"/>
          <w:highlight w:val="none"/>
          <w:lang w:val="en-US" w:eastAsia="zh-CN"/>
        </w:rPr>
        <w:t>响应</w:t>
      </w:r>
      <w:r>
        <w:rPr>
          <w:rFonts w:hint="eastAsia" w:ascii="宋体" w:hAnsi="宋体" w:eastAsia="宋体" w:cs="宋体"/>
          <w:b/>
          <w:color w:val="auto"/>
          <w:sz w:val="24"/>
          <w:szCs w:val="24"/>
          <w:highlight w:val="none"/>
        </w:rPr>
        <w:t>无效</w:t>
      </w:r>
      <w:r>
        <w:rPr>
          <w:rFonts w:hint="eastAsia" w:ascii="宋体" w:hAnsi="宋体" w:eastAsia="宋体" w:cs="宋体"/>
          <w:color w:val="auto"/>
          <w:sz w:val="24"/>
          <w:szCs w:val="24"/>
          <w:highlight w:val="none"/>
        </w:rPr>
        <w:t>。</w:t>
      </w:r>
    </w:p>
    <w:p>
      <w:pPr>
        <w:spacing w:line="360" w:lineRule="auto"/>
        <w:ind w:firstLine="435"/>
        <w:rPr>
          <w:rFonts w:asciiTheme="majorEastAsia" w:hAnsiTheme="majorEastAsia" w:eastAsiaTheme="majorEastAsia"/>
          <w:color w:val="auto"/>
          <w:sz w:val="24"/>
          <w:highlight w:val="none"/>
        </w:rPr>
      </w:pPr>
      <w:r>
        <w:rPr>
          <w:rFonts w:hint="eastAsia" w:ascii="宋体" w:hAnsi="宋体" w:eastAsia="宋体" w:cs="宋体"/>
          <w:color w:val="auto"/>
          <w:sz w:val="24"/>
          <w:szCs w:val="24"/>
          <w:highlight w:val="none"/>
        </w:rPr>
        <w:t>以上信用查询记录，采购人或采购代理机构将下载查询结果页面后与其他采购文件一并保存。</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不良信用记录以采购人或采购代理机构查询结果为准。在本</w:t>
      </w:r>
      <w:r>
        <w:rPr>
          <w:rFonts w:hint="eastAsia" w:ascii="宋体" w:hAnsi="宋体" w:eastAsia="宋体" w:cs="宋体"/>
          <w:color w:val="auto"/>
          <w:sz w:val="24"/>
          <w:szCs w:val="24"/>
          <w:highlight w:val="none"/>
          <w:lang w:val="en-US" w:eastAsia="zh-CN"/>
        </w:rPr>
        <w:t>单一来源采购文件</w:t>
      </w:r>
      <w:r>
        <w:rPr>
          <w:rFonts w:hint="eastAsia" w:ascii="宋体" w:hAnsi="宋体" w:eastAsia="宋体" w:cs="宋体"/>
          <w:color w:val="auto"/>
          <w:sz w:val="24"/>
          <w:szCs w:val="24"/>
          <w:highlight w:val="none"/>
        </w:rPr>
        <w:t>规定的查询时间之外，网站信息发生的任何变更均不作为初审依据。</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自行提供的与网站信息不一致的其他证明材料亦不作为</w:t>
      </w:r>
      <w:r>
        <w:rPr>
          <w:rFonts w:hint="eastAsia" w:ascii="宋体" w:hAnsi="宋体" w:eastAsia="宋体" w:cs="宋体"/>
          <w:color w:val="auto"/>
          <w:sz w:val="24"/>
          <w:szCs w:val="24"/>
          <w:highlight w:val="none"/>
          <w:lang w:val="en-US" w:eastAsia="zh-CN"/>
        </w:rPr>
        <w:t>初审</w:t>
      </w:r>
      <w:r>
        <w:rPr>
          <w:rFonts w:hint="eastAsia" w:ascii="宋体" w:hAnsi="宋体" w:eastAsia="宋体" w:cs="宋体"/>
          <w:color w:val="auto"/>
          <w:sz w:val="24"/>
          <w:szCs w:val="24"/>
          <w:highlight w:val="none"/>
        </w:rPr>
        <w:t>依据。</w:t>
      </w:r>
    </w:p>
    <w:bookmarkEnd w:id="42"/>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3</w:t>
      </w:r>
      <w:r>
        <w:rPr>
          <w:rFonts w:asciiTheme="majorEastAsia" w:hAnsiTheme="majorEastAsia" w:eastAsiaTheme="majorEastAsia"/>
          <w:color w:val="auto"/>
          <w:sz w:val="24"/>
          <w:highlight w:val="none"/>
        </w:rPr>
        <w:t>.2采购小组依据采购文件的规定，从响应文件的有效性和完整性对采购文件的响应程度进行</w:t>
      </w:r>
      <w:r>
        <w:rPr>
          <w:rFonts w:hint="eastAsia" w:asciiTheme="majorEastAsia" w:hAnsiTheme="majorEastAsia" w:eastAsiaTheme="majorEastAsia"/>
          <w:color w:val="auto"/>
          <w:sz w:val="24"/>
          <w:highlight w:val="none"/>
        </w:rPr>
        <w:t>评审</w:t>
      </w:r>
      <w:r>
        <w:rPr>
          <w:rFonts w:asciiTheme="majorEastAsia" w:hAnsiTheme="majorEastAsia" w:eastAsiaTheme="majorEastAsia"/>
          <w:color w:val="auto"/>
          <w:sz w:val="24"/>
          <w:highlight w:val="none"/>
        </w:rPr>
        <w:t>，以确定是否对采购文件的实质性要求做出响应。响应文件有下列情况之一的将导致</w:t>
      </w:r>
      <w:r>
        <w:rPr>
          <w:rFonts w:asciiTheme="majorEastAsia" w:hAnsiTheme="majorEastAsia" w:eastAsiaTheme="majorEastAsia"/>
          <w:b/>
          <w:bCs/>
          <w:color w:val="auto"/>
          <w:sz w:val="24"/>
          <w:highlight w:val="none"/>
        </w:rPr>
        <w:t>响应无效</w:t>
      </w:r>
      <w:r>
        <w:rPr>
          <w:rFonts w:asciiTheme="majorEastAsia" w:hAnsiTheme="majorEastAsia" w:eastAsiaTheme="majorEastAsia"/>
          <w:color w:val="auto"/>
          <w:sz w:val="24"/>
          <w:highlight w:val="none"/>
        </w:rPr>
        <w:t>，供应商应进行补充或修改，使之符合单一来源采购文件要求：</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1）未按照单一来源采购文件规定要求签署、盖章的</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（2）</w:t>
      </w:r>
      <w:r>
        <w:rPr>
          <w:rFonts w:asciiTheme="majorEastAsia" w:hAnsiTheme="majorEastAsia" w:eastAsiaTheme="majorEastAsia"/>
          <w:color w:val="auto"/>
          <w:sz w:val="24"/>
          <w:highlight w:val="none"/>
        </w:rPr>
        <w:t>响应文件有效期不足的；</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（3）不符合法律、法规、规范性文件和单一来源采购文件规定的。</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3</w:t>
      </w:r>
      <w:r>
        <w:rPr>
          <w:rFonts w:asciiTheme="majorEastAsia" w:hAnsiTheme="majorEastAsia" w:eastAsiaTheme="majorEastAsia"/>
          <w:color w:val="auto"/>
          <w:sz w:val="24"/>
          <w:highlight w:val="none"/>
        </w:rPr>
        <w:t>.3</w:t>
      </w:r>
      <w:r>
        <w:rPr>
          <w:rFonts w:hint="eastAsia" w:asciiTheme="majorEastAsia" w:hAnsiTheme="majorEastAsia" w:eastAsiaTheme="majorEastAsia"/>
          <w:color w:val="auto"/>
          <w:sz w:val="24"/>
          <w:highlight w:val="none"/>
        </w:rPr>
        <w:t>响应文件的澄清</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3</w:t>
      </w:r>
      <w:r>
        <w:rPr>
          <w:rFonts w:asciiTheme="majorEastAsia" w:hAnsiTheme="majorEastAsia" w:eastAsiaTheme="majorEastAsia"/>
          <w:color w:val="auto"/>
          <w:sz w:val="24"/>
          <w:highlight w:val="none"/>
        </w:rPr>
        <w:t>.3.1为有助于响应文件的审查、评价和比较，在</w:t>
      </w:r>
      <w:r>
        <w:rPr>
          <w:rFonts w:hint="eastAsia" w:asciiTheme="majorEastAsia" w:hAnsiTheme="majorEastAsia" w:eastAsiaTheme="majorEastAsia"/>
          <w:color w:val="auto"/>
          <w:sz w:val="24"/>
          <w:highlight w:val="none"/>
        </w:rPr>
        <w:t>评审过程中</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采购小组</w:t>
      </w:r>
      <w:r>
        <w:rPr>
          <w:rFonts w:asciiTheme="majorEastAsia" w:hAnsiTheme="majorEastAsia" w:eastAsiaTheme="majorEastAsia"/>
          <w:color w:val="auto"/>
          <w:sz w:val="24"/>
          <w:highlight w:val="none"/>
        </w:rPr>
        <w:t>将以书面</w:t>
      </w:r>
      <w:r>
        <w:rPr>
          <w:rFonts w:hint="eastAsia" w:asciiTheme="majorEastAsia" w:hAnsiTheme="majorEastAsia" w:eastAsiaTheme="majorEastAsia"/>
          <w:color w:val="auto"/>
          <w:sz w:val="24"/>
          <w:highlight w:val="none"/>
        </w:rPr>
        <w:t>方式（询标）</w:t>
      </w:r>
      <w:r>
        <w:rPr>
          <w:rFonts w:asciiTheme="majorEastAsia" w:hAnsiTheme="majorEastAsia" w:eastAsiaTheme="majorEastAsia"/>
          <w:color w:val="auto"/>
          <w:sz w:val="24"/>
          <w:highlight w:val="none"/>
        </w:rPr>
        <w:t>要求供应商对其响应文件中含义不明确、对同类问题表述不一致或者有明显文字和计算错误的内容作必要的澄清、说明或补正。供应商的澄清、说明或补正应在</w:t>
      </w:r>
      <w:r>
        <w:rPr>
          <w:rFonts w:hint="eastAsia" w:asciiTheme="majorEastAsia" w:hAnsiTheme="majorEastAsia" w:eastAsiaTheme="majorEastAsia"/>
          <w:color w:val="auto"/>
          <w:sz w:val="24"/>
          <w:highlight w:val="none"/>
        </w:rPr>
        <w:t>采购小组</w:t>
      </w:r>
      <w:r>
        <w:rPr>
          <w:rFonts w:asciiTheme="majorEastAsia" w:hAnsiTheme="majorEastAsia" w:eastAsiaTheme="majorEastAsia"/>
          <w:color w:val="auto"/>
          <w:sz w:val="24"/>
          <w:highlight w:val="none"/>
        </w:rPr>
        <w:t>规定的时间内以书面</w:t>
      </w:r>
      <w:r>
        <w:rPr>
          <w:rFonts w:hint="eastAsia" w:asciiTheme="majorEastAsia" w:hAnsiTheme="majorEastAsia" w:eastAsiaTheme="majorEastAsia"/>
          <w:color w:val="auto"/>
          <w:sz w:val="24"/>
          <w:highlight w:val="none"/>
        </w:rPr>
        <w:t>方式</w:t>
      </w:r>
      <w:r>
        <w:rPr>
          <w:rFonts w:asciiTheme="majorEastAsia" w:hAnsiTheme="majorEastAsia" w:eastAsiaTheme="majorEastAsia"/>
          <w:color w:val="auto"/>
          <w:sz w:val="24"/>
          <w:highlight w:val="none"/>
        </w:rPr>
        <w:t>进行。</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如有询标，供应商授权代表（或法定代表人）应携带本人有效身份证明原件参加询标。因供应商授权代表联系不上、未到现场等情形而无法接受询标的，供应商自行承担相关风险。</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3</w:t>
      </w:r>
      <w:r>
        <w:rPr>
          <w:rFonts w:asciiTheme="majorEastAsia" w:hAnsiTheme="majorEastAsia" w:eastAsiaTheme="majorEastAsia"/>
          <w:color w:val="auto"/>
          <w:sz w:val="24"/>
          <w:highlight w:val="none"/>
        </w:rPr>
        <w:t>.3.2</w:t>
      </w:r>
      <w:r>
        <w:rPr>
          <w:rFonts w:hint="eastAsia" w:asciiTheme="majorEastAsia" w:hAnsiTheme="majorEastAsia" w:eastAsiaTheme="majorEastAsia"/>
          <w:color w:val="auto"/>
          <w:sz w:val="24"/>
          <w:highlight w:val="none"/>
        </w:rPr>
        <w:t>供应商的澄清、说明或补正将作为响应文件的一部分。</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3</w:t>
      </w:r>
      <w:r>
        <w:rPr>
          <w:rFonts w:asciiTheme="majorEastAsia" w:hAnsiTheme="majorEastAsia" w:eastAsiaTheme="majorEastAsia"/>
          <w:color w:val="auto"/>
          <w:sz w:val="24"/>
          <w:highlight w:val="none"/>
        </w:rPr>
        <w:t>.3.3</w:t>
      </w:r>
      <w:r>
        <w:rPr>
          <w:rFonts w:hint="eastAsia" w:asciiTheme="majorEastAsia" w:hAnsiTheme="majorEastAsia" w:eastAsiaTheme="majorEastAsia"/>
          <w:color w:val="auto"/>
          <w:sz w:val="24"/>
          <w:highlight w:val="none"/>
        </w:rPr>
        <w:t>采购小组</w:t>
      </w:r>
      <w:r>
        <w:rPr>
          <w:rFonts w:asciiTheme="majorEastAsia" w:hAnsiTheme="majorEastAsia" w:eastAsiaTheme="majorEastAsia"/>
          <w:color w:val="auto"/>
          <w:sz w:val="24"/>
          <w:highlight w:val="none"/>
        </w:rPr>
        <w:t>对供应商提交的澄清、说明或补正有疑问的，可以要求供应商进一步澄清、说明或补正，直至满足</w:t>
      </w:r>
      <w:r>
        <w:rPr>
          <w:rFonts w:hint="eastAsia" w:asciiTheme="majorEastAsia" w:hAnsiTheme="majorEastAsia" w:eastAsiaTheme="majorEastAsia"/>
          <w:color w:val="auto"/>
          <w:sz w:val="24"/>
          <w:highlight w:val="none"/>
        </w:rPr>
        <w:t>采购小组</w:t>
      </w:r>
      <w:r>
        <w:rPr>
          <w:rFonts w:asciiTheme="majorEastAsia" w:hAnsiTheme="majorEastAsia" w:eastAsiaTheme="majorEastAsia"/>
          <w:color w:val="auto"/>
          <w:sz w:val="24"/>
          <w:highlight w:val="none"/>
        </w:rPr>
        <w:t>的要求。</w:t>
      </w:r>
    </w:p>
    <w:p>
      <w:pPr>
        <w:spacing w:line="360" w:lineRule="auto"/>
        <w:ind w:firstLine="437"/>
        <w:outlineLvl w:val="2"/>
        <w:rPr>
          <w:rFonts w:asciiTheme="majorEastAsia" w:hAnsiTheme="majorEastAsia" w:eastAsiaTheme="majorEastAsia"/>
          <w:b/>
          <w:color w:val="auto"/>
          <w:sz w:val="24"/>
          <w:highlight w:val="none"/>
        </w:rPr>
      </w:pPr>
      <w:r>
        <w:rPr>
          <w:rFonts w:asciiTheme="majorEastAsia" w:hAnsiTheme="majorEastAsia" w:eastAsiaTheme="majorEastAsia"/>
          <w:b/>
          <w:color w:val="auto"/>
          <w:sz w:val="24"/>
          <w:highlight w:val="none"/>
        </w:rPr>
        <w:t>1</w:t>
      </w:r>
      <w:r>
        <w:rPr>
          <w:rFonts w:hint="eastAsia" w:asciiTheme="majorEastAsia" w:hAnsiTheme="majorEastAsia" w:eastAsiaTheme="majorEastAsia"/>
          <w:b/>
          <w:color w:val="auto"/>
          <w:sz w:val="24"/>
          <w:highlight w:val="none"/>
          <w:lang w:val="en-US" w:eastAsia="zh-CN"/>
        </w:rPr>
        <w:t>4</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协商与确定成交供应商</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4</w:t>
      </w: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rPr>
        <w:t>在协商过程中，采购文件若有实质性变动，采购小组将以书面形式通知参加协商的供应商。</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4</w:t>
      </w:r>
      <w:r>
        <w:rPr>
          <w:rFonts w:asciiTheme="majorEastAsia" w:hAnsiTheme="majorEastAsia" w:eastAsiaTheme="majorEastAsia"/>
          <w:color w:val="auto"/>
          <w:sz w:val="24"/>
          <w:highlight w:val="none"/>
        </w:rPr>
        <w:t>.2</w:t>
      </w:r>
      <w:r>
        <w:rPr>
          <w:rFonts w:hint="eastAsia" w:asciiTheme="majorEastAsia" w:hAnsiTheme="majorEastAsia" w:eastAsiaTheme="majorEastAsia"/>
          <w:color w:val="auto"/>
          <w:sz w:val="24"/>
          <w:highlight w:val="none"/>
        </w:rPr>
        <w:t>在协商过程中，供应商可以进行多轮报价，供应商的最终报价不得超过采购预算。</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4</w:t>
      </w:r>
      <w:r>
        <w:rPr>
          <w:rFonts w:asciiTheme="majorEastAsia" w:hAnsiTheme="majorEastAsia" w:eastAsiaTheme="majorEastAsia"/>
          <w:color w:val="auto"/>
          <w:sz w:val="24"/>
          <w:highlight w:val="none"/>
        </w:rPr>
        <w:t>.3</w:t>
      </w:r>
      <w:r>
        <w:rPr>
          <w:rFonts w:hint="eastAsia" w:asciiTheme="majorEastAsia" w:hAnsiTheme="majorEastAsia" w:eastAsiaTheme="majorEastAsia"/>
          <w:color w:val="auto"/>
          <w:sz w:val="24"/>
          <w:highlight w:val="none"/>
        </w:rPr>
        <w:t>采购小组应与供应商商定合理的成交价格并保证采购项目质量，并确定成交供应商。</w:t>
      </w:r>
    </w:p>
    <w:p>
      <w:pPr>
        <w:spacing w:line="360" w:lineRule="auto"/>
        <w:ind w:firstLine="437"/>
        <w:outlineLvl w:val="2"/>
        <w:rPr>
          <w:rFonts w:asciiTheme="majorEastAsia" w:hAnsiTheme="majorEastAsia" w:eastAsiaTheme="majorEastAsia"/>
          <w:b/>
          <w:color w:val="auto"/>
          <w:sz w:val="24"/>
          <w:highlight w:val="none"/>
        </w:rPr>
      </w:pPr>
      <w:r>
        <w:rPr>
          <w:rFonts w:asciiTheme="majorEastAsia" w:hAnsiTheme="majorEastAsia" w:eastAsiaTheme="majorEastAsia"/>
          <w:b/>
          <w:color w:val="auto"/>
          <w:sz w:val="24"/>
          <w:highlight w:val="none"/>
        </w:rPr>
        <w:t>1</w:t>
      </w:r>
      <w:r>
        <w:rPr>
          <w:rFonts w:hint="eastAsia" w:asciiTheme="majorEastAsia" w:hAnsiTheme="majorEastAsia" w:eastAsiaTheme="majorEastAsia"/>
          <w:b/>
          <w:color w:val="auto"/>
          <w:sz w:val="24"/>
          <w:highlight w:val="none"/>
          <w:lang w:val="en-US" w:eastAsia="zh-CN"/>
        </w:rPr>
        <w:t>5</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采购终止</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5</w:t>
      </w: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rPr>
        <w:t>出现下列情形之一的，</w:t>
      </w:r>
      <w:r>
        <w:rPr>
          <w:rFonts w:asciiTheme="majorEastAsia" w:hAnsiTheme="majorEastAsia" w:eastAsiaTheme="majorEastAsia"/>
          <w:color w:val="auto"/>
          <w:sz w:val="24"/>
          <w:highlight w:val="none"/>
        </w:rPr>
        <w:t>采购人或者采购代理机构应当终止采购活动，发布</w:t>
      </w:r>
      <w:r>
        <w:rPr>
          <w:rFonts w:hint="eastAsia" w:asciiTheme="majorEastAsia" w:hAnsiTheme="majorEastAsia" w:eastAsiaTheme="majorEastAsia"/>
          <w:color w:val="auto"/>
          <w:sz w:val="24"/>
          <w:highlight w:val="none"/>
        </w:rPr>
        <w:t>项目终止公告并说明原因，</w:t>
      </w:r>
      <w:r>
        <w:rPr>
          <w:rFonts w:asciiTheme="majorEastAsia" w:hAnsiTheme="majorEastAsia" w:eastAsiaTheme="majorEastAsia"/>
          <w:color w:val="auto"/>
          <w:sz w:val="24"/>
          <w:highlight w:val="none"/>
        </w:rPr>
        <w:t>重新开展采购活动：</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（1）</w:t>
      </w:r>
      <w:r>
        <w:rPr>
          <w:rFonts w:asciiTheme="majorEastAsia" w:hAnsiTheme="majorEastAsia" w:eastAsiaTheme="majorEastAsia"/>
          <w:color w:val="auto"/>
          <w:sz w:val="24"/>
          <w:highlight w:val="none"/>
        </w:rPr>
        <w:t>因情况变化，不再符合规定的单一来源采购方式适用情形的；</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（2）</w:t>
      </w:r>
      <w:r>
        <w:rPr>
          <w:rFonts w:asciiTheme="majorEastAsia" w:hAnsiTheme="majorEastAsia" w:eastAsiaTheme="majorEastAsia"/>
          <w:color w:val="auto"/>
          <w:sz w:val="24"/>
          <w:highlight w:val="none"/>
        </w:rPr>
        <w:t>出现影响采购公正的违法、违规行为的；</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（3）</w:t>
      </w:r>
      <w:r>
        <w:rPr>
          <w:rFonts w:asciiTheme="majorEastAsia" w:hAnsiTheme="majorEastAsia" w:eastAsiaTheme="majorEastAsia"/>
          <w:color w:val="auto"/>
          <w:sz w:val="24"/>
          <w:highlight w:val="none"/>
        </w:rPr>
        <w:t>报价超过采购预算的。</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16</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保密要求</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16</w:t>
      </w:r>
      <w:r>
        <w:rPr>
          <w:rFonts w:hint="eastAsia" w:asciiTheme="majorEastAsia" w:hAnsiTheme="majorEastAsia" w:eastAsiaTheme="majorEastAsia"/>
          <w:color w:val="auto"/>
          <w:sz w:val="24"/>
          <w:highlight w:val="none"/>
        </w:rPr>
        <w:t>.1协商过程将在严格保密的情况下进行。</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16</w:t>
      </w:r>
      <w:r>
        <w:rPr>
          <w:rFonts w:hint="eastAsia" w:asciiTheme="majorEastAsia" w:hAnsiTheme="majorEastAsia" w:eastAsiaTheme="majorEastAsia"/>
          <w:color w:val="auto"/>
          <w:sz w:val="24"/>
          <w:highlight w:val="none"/>
        </w:rPr>
        <w:t>.2采购小组成员以及与协商工作有关的人员对协商情况以及协商过程中获悉的国家秘密、商业秘密应当保密。</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17</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编写协商情况记录</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协商情况记录</w:t>
      </w:r>
      <w:r>
        <w:rPr>
          <w:rFonts w:hint="eastAsia" w:asciiTheme="majorEastAsia" w:hAnsiTheme="majorEastAsia" w:eastAsiaTheme="majorEastAsia"/>
          <w:color w:val="auto"/>
          <w:sz w:val="24"/>
          <w:highlight w:val="none"/>
        </w:rPr>
        <w:t>是根据单一来源采购活动的协商记录和协商结果编写的报告，</w:t>
      </w:r>
      <w:r>
        <w:rPr>
          <w:rFonts w:asciiTheme="majorEastAsia" w:hAnsiTheme="majorEastAsia" w:eastAsiaTheme="majorEastAsia"/>
          <w:color w:val="auto"/>
          <w:sz w:val="24"/>
          <w:highlight w:val="none"/>
        </w:rPr>
        <w:t>应当由采购全体人员签字认可。对记录有异议的采购人员，应当签署不同意见并说明理由。采购人员拒绝在记录上签字又不书面说明其不同意见和理由的，视为同意。</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18</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成交结果公告</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18</w:t>
      </w:r>
      <w:r>
        <w:rPr>
          <w:rFonts w:asciiTheme="majorEastAsia" w:hAnsiTheme="majorEastAsia" w:eastAsiaTheme="majorEastAsia"/>
          <w:color w:val="auto"/>
          <w:sz w:val="24"/>
          <w:highlight w:val="none"/>
        </w:rPr>
        <w:t>.1自</w:t>
      </w:r>
      <w:r>
        <w:rPr>
          <w:rFonts w:hint="eastAsia" w:asciiTheme="majorEastAsia" w:hAnsiTheme="majorEastAsia" w:eastAsiaTheme="majorEastAsia"/>
          <w:color w:val="auto"/>
          <w:sz w:val="24"/>
          <w:highlight w:val="none"/>
        </w:rPr>
        <w:t>成交供应商</w:t>
      </w:r>
      <w:r>
        <w:rPr>
          <w:rFonts w:asciiTheme="majorEastAsia" w:hAnsiTheme="majorEastAsia" w:eastAsiaTheme="majorEastAsia"/>
          <w:color w:val="auto"/>
          <w:sz w:val="24"/>
          <w:highlight w:val="none"/>
        </w:rPr>
        <w:t>确定之日起2个工作日内，采购代理机构</w:t>
      </w:r>
      <w:r>
        <w:rPr>
          <w:rFonts w:hint="eastAsia" w:asciiTheme="majorEastAsia" w:hAnsiTheme="majorEastAsia" w:eastAsiaTheme="majorEastAsia"/>
          <w:color w:val="auto"/>
          <w:sz w:val="24"/>
          <w:highlight w:val="none"/>
        </w:rPr>
        <w:t>将</w:t>
      </w:r>
      <w:r>
        <w:rPr>
          <w:rFonts w:hint="eastAsia" w:ascii="宋体" w:hAnsi="宋体" w:eastAsia="宋体"/>
          <w:color w:val="auto"/>
          <w:sz w:val="24"/>
          <w:szCs w:val="18"/>
          <w:highlight w:val="none"/>
          <w:lang w:val="en-US" w:eastAsia="zh-CN"/>
        </w:rPr>
        <w:t>在安徽省政府采购网（www.ccgp-anhui.gov.cn）</w:t>
      </w:r>
      <w:r>
        <w:rPr>
          <w:rFonts w:hint="eastAsia" w:ascii="宋体" w:hAnsi="宋体" w:eastAsia="宋体"/>
          <w:color w:val="auto"/>
          <w:sz w:val="24"/>
          <w:szCs w:val="18"/>
          <w:highlight w:val="none"/>
          <w:u w:val="none"/>
          <w:lang w:val="en-US" w:eastAsia="zh-CN"/>
        </w:rPr>
        <w:t>上</w:t>
      </w:r>
      <w:r>
        <w:rPr>
          <w:rFonts w:asciiTheme="majorEastAsia" w:hAnsiTheme="majorEastAsia" w:eastAsiaTheme="majorEastAsia"/>
          <w:color w:val="auto"/>
          <w:sz w:val="24"/>
          <w:highlight w:val="none"/>
        </w:rPr>
        <w:t>发布</w:t>
      </w:r>
      <w:r>
        <w:rPr>
          <w:rFonts w:hint="eastAsia" w:asciiTheme="majorEastAsia" w:hAnsiTheme="majorEastAsia" w:eastAsiaTheme="majorEastAsia"/>
          <w:color w:val="auto"/>
          <w:sz w:val="24"/>
          <w:highlight w:val="none"/>
        </w:rPr>
        <w:t>成交结果</w:t>
      </w:r>
      <w:r>
        <w:rPr>
          <w:rFonts w:asciiTheme="majorEastAsia" w:hAnsiTheme="majorEastAsia" w:eastAsiaTheme="majorEastAsia"/>
          <w:color w:val="auto"/>
          <w:sz w:val="24"/>
          <w:highlight w:val="none"/>
        </w:rPr>
        <w:t>公告。</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18</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2成交结果公告应当包括以下内容：</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1</w:t>
      </w:r>
      <w:r>
        <w:rPr>
          <w:rFonts w:asciiTheme="majorEastAsia" w:hAnsiTheme="majorEastAsia" w:eastAsiaTheme="majorEastAsia"/>
          <w:color w:val="auto"/>
          <w:sz w:val="24"/>
          <w:highlight w:val="none"/>
        </w:rPr>
        <w:t>）采购人和采购代理机构的名称、地址和联系方式；</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2</w:t>
      </w:r>
      <w:r>
        <w:rPr>
          <w:rFonts w:asciiTheme="majorEastAsia" w:hAnsiTheme="majorEastAsia" w:eastAsiaTheme="majorEastAsia"/>
          <w:color w:val="auto"/>
          <w:sz w:val="24"/>
          <w:highlight w:val="none"/>
        </w:rPr>
        <w:t>）项目名称和项目编号；</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3</w:t>
      </w:r>
      <w:r>
        <w:rPr>
          <w:rFonts w:asciiTheme="majorEastAsia" w:hAnsiTheme="majorEastAsia" w:eastAsiaTheme="majorEastAsia"/>
          <w:color w:val="auto"/>
          <w:sz w:val="24"/>
          <w:highlight w:val="none"/>
        </w:rPr>
        <w:t>）成交供应商名称、地址和成交金额；</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4</w:t>
      </w:r>
      <w:r>
        <w:rPr>
          <w:rFonts w:asciiTheme="majorEastAsia" w:hAnsiTheme="majorEastAsia" w:eastAsiaTheme="majorEastAsia"/>
          <w:color w:val="auto"/>
          <w:sz w:val="24"/>
          <w:highlight w:val="none"/>
        </w:rPr>
        <w:t>）单一来源采购人员名单</w:t>
      </w:r>
      <w:r>
        <w:rPr>
          <w:rFonts w:hint="eastAsia" w:asciiTheme="majorEastAsia" w:hAnsiTheme="majorEastAsia" w:eastAsiaTheme="majorEastAsia"/>
          <w:color w:val="auto"/>
          <w:sz w:val="24"/>
          <w:highlight w:val="none"/>
        </w:rPr>
        <w:t>；</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5</w:t>
      </w:r>
      <w:r>
        <w:rPr>
          <w:rFonts w:hint="eastAsia"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u w:val="single"/>
        </w:rPr>
        <w:t>供应商须知前附表</w:t>
      </w:r>
      <w:r>
        <w:rPr>
          <w:rFonts w:asciiTheme="majorEastAsia" w:hAnsiTheme="majorEastAsia" w:eastAsiaTheme="majorEastAsia"/>
          <w:color w:val="auto"/>
          <w:sz w:val="24"/>
          <w:highlight w:val="none"/>
        </w:rPr>
        <w:t>中约定进行公告的</w:t>
      </w:r>
      <w:r>
        <w:rPr>
          <w:rFonts w:hint="eastAsia" w:asciiTheme="majorEastAsia" w:hAnsiTheme="majorEastAsia" w:eastAsiaTheme="majorEastAsia"/>
          <w:color w:val="auto"/>
          <w:sz w:val="24"/>
          <w:highlight w:val="none"/>
        </w:rPr>
        <w:t>其他</w:t>
      </w:r>
      <w:r>
        <w:rPr>
          <w:rFonts w:asciiTheme="majorEastAsia" w:hAnsiTheme="majorEastAsia" w:eastAsiaTheme="majorEastAsia"/>
          <w:color w:val="auto"/>
          <w:sz w:val="24"/>
          <w:highlight w:val="none"/>
        </w:rPr>
        <w:t>内容。</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19</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成交通知书</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19</w:t>
      </w:r>
      <w:r>
        <w:rPr>
          <w:rFonts w:asciiTheme="majorEastAsia" w:hAnsiTheme="majorEastAsia" w:eastAsiaTheme="majorEastAsia"/>
          <w:color w:val="auto"/>
          <w:sz w:val="24"/>
          <w:highlight w:val="none"/>
        </w:rPr>
        <w:t>.1采购代理机构发布</w:t>
      </w:r>
      <w:r>
        <w:rPr>
          <w:rFonts w:hint="eastAsia" w:asciiTheme="majorEastAsia" w:hAnsiTheme="majorEastAsia" w:eastAsiaTheme="majorEastAsia"/>
          <w:color w:val="auto"/>
          <w:sz w:val="24"/>
          <w:highlight w:val="none"/>
        </w:rPr>
        <w:t>成交结果</w:t>
      </w:r>
      <w:r>
        <w:rPr>
          <w:rFonts w:asciiTheme="majorEastAsia" w:hAnsiTheme="majorEastAsia" w:eastAsiaTheme="majorEastAsia"/>
          <w:color w:val="auto"/>
          <w:sz w:val="24"/>
          <w:highlight w:val="none"/>
        </w:rPr>
        <w:t>公告</w:t>
      </w:r>
      <w:r>
        <w:rPr>
          <w:rFonts w:hint="eastAsia" w:asciiTheme="majorEastAsia" w:hAnsiTheme="majorEastAsia" w:eastAsiaTheme="majorEastAsia"/>
          <w:iCs/>
          <w:color w:val="auto"/>
          <w:sz w:val="24"/>
          <w:highlight w:val="none"/>
        </w:rPr>
        <w:t>的</w:t>
      </w:r>
      <w:r>
        <w:rPr>
          <w:rFonts w:asciiTheme="majorEastAsia" w:hAnsiTheme="majorEastAsia" w:eastAsiaTheme="majorEastAsia"/>
          <w:color w:val="auto"/>
          <w:sz w:val="24"/>
          <w:highlight w:val="none"/>
        </w:rPr>
        <w:t>同时以</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规定的</w:t>
      </w:r>
      <w:r>
        <w:rPr>
          <w:rFonts w:asciiTheme="majorEastAsia" w:hAnsiTheme="majorEastAsia" w:eastAsiaTheme="majorEastAsia"/>
          <w:color w:val="auto"/>
          <w:sz w:val="24"/>
          <w:highlight w:val="none"/>
        </w:rPr>
        <w:t>形式向成交供应商发出成交通知书。</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19</w:t>
      </w:r>
      <w:r>
        <w:rPr>
          <w:rFonts w:asciiTheme="majorEastAsia" w:hAnsiTheme="majorEastAsia" w:eastAsiaTheme="majorEastAsia"/>
          <w:color w:val="auto"/>
          <w:sz w:val="24"/>
          <w:highlight w:val="none"/>
        </w:rPr>
        <w:t>.2成交通知书对采购人和成交供应商具有同等法律效力。成交通知书发出以后，采购人改变</w:t>
      </w:r>
      <w:r>
        <w:rPr>
          <w:rFonts w:hint="eastAsia" w:asciiTheme="majorEastAsia" w:hAnsiTheme="majorEastAsia" w:eastAsiaTheme="majorEastAsia"/>
          <w:color w:val="auto"/>
          <w:sz w:val="24"/>
          <w:highlight w:val="none"/>
        </w:rPr>
        <w:t>成交</w:t>
      </w:r>
      <w:r>
        <w:rPr>
          <w:rFonts w:asciiTheme="majorEastAsia" w:hAnsiTheme="majorEastAsia" w:eastAsiaTheme="majorEastAsia"/>
          <w:color w:val="auto"/>
          <w:sz w:val="24"/>
          <w:highlight w:val="none"/>
        </w:rPr>
        <w:t>结果或者成交供应商放弃</w:t>
      </w:r>
      <w:r>
        <w:rPr>
          <w:rFonts w:hint="eastAsia" w:asciiTheme="majorEastAsia" w:hAnsiTheme="majorEastAsia" w:eastAsiaTheme="majorEastAsia"/>
          <w:color w:val="auto"/>
          <w:sz w:val="24"/>
          <w:highlight w:val="none"/>
        </w:rPr>
        <w:t>成交</w:t>
      </w:r>
      <w:r>
        <w:rPr>
          <w:rFonts w:asciiTheme="majorEastAsia" w:hAnsiTheme="majorEastAsia" w:eastAsiaTheme="majorEastAsia"/>
          <w:color w:val="auto"/>
          <w:sz w:val="24"/>
          <w:highlight w:val="none"/>
        </w:rPr>
        <w:t>，应当承担相应的法律责任。</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19</w:t>
      </w:r>
      <w:r>
        <w:rPr>
          <w:rFonts w:asciiTheme="majorEastAsia" w:hAnsiTheme="majorEastAsia" w:eastAsiaTheme="majorEastAsia"/>
          <w:color w:val="auto"/>
          <w:sz w:val="24"/>
          <w:highlight w:val="none"/>
        </w:rPr>
        <w:t>.3成交通知书是合同的组成部分。</w:t>
      </w:r>
    </w:p>
    <w:p>
      <w:pPr>
        <w:spacing w:line="360" w:lineRule="auto"/>
        <w:ind w:firstLine="437"/>
        <w:outlineLvl w:val="2"/>
        <w:rPr>
          <w:rFonts w:asciiTheme="majorEastAsia" w:hAnsiTheme="majorEastAsia" w:eastAsiaTheme="majorEastAsia"/>
          <w:b/>
          <w:color w:val="auto"/>
          <w:sz w:val="24"/>
          <w:highlight w:val="none"/>
        </w:rPr>
      </w:pPr>
      <w:r>
        <w:rPr>
          <w:rFonts w:asciiTheme="majorEastAsia" w:hAnsiTheme="majorEastAsia" w:eastAsiaTheme="majorEastAsia"/>
          <w:b/>
          <w:color w:val="auto"/>
          <w:sz w:val="24"/>
          <w:highlight w:val="none"/>
        </w:rPr>
        <w:t>2</w:t>
      </w:r>
      <w:r>
        <w:rPr>
          <w:rFonts w:hint="eastAsia" w:asciiTheme="majorEastAsia" w:hAnsiTheme="majorEastAsia" w:eastAsiaTheme="majorEastAsia"/>
          <w:b/>
          <w:color w:val="auto"/>
          <w:sz w:val="24"/>
          <w:highlight w:val="none"/>
          <w:lang w:val="en-US" w:eastAsia="zh-CN"/>
        </w:rPr>
        <w:t>0</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履约保证金</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2</w:t>
      </w:r>
      <w:r>
        <w:rPr>
          <w:rFonts w:hint="eastAsia" w:asciiTheme="majorEastAsia" w:hAnsiTheme="majorEastAsia" w:eastAsiaTheme="majorEastAsia"/>
          <w:color w:val="auto"/>
          <w:sz w:val="24"/>
          <w:highlight w:val="none"/>
          <w:lang w:val="en-US" w:eastAsia="zh-CN"/>
        </w:rPr>
        <w:t>0</w:t>
      </w:r>
      <w:r>
        <w:rPr>
          <w:rFonts w:hint="eastAsia" w:asciiTheme="majorEastAsia" w:hAnsiTheme="majorEastAsia" w:eastAsiaTheme="majorEastAsia"/>
          <w:color w:val="auto"/>
          <w:sz w:val="24"/>
          <w:highlight w:val="none"/>
        </w:rPr>
        <w:t>.1成交供应商应按照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规定缴纳履约保证金。</w:t>
      </w:r>
    </w:p>
    <w:p>
      <w:pPr>
        <w:spacing w:line="360" w:lineRule="auto"/>
        <w:ind w:firstLine="435"/>
        <w:rPr>
          <w:rFonts w:asciiTheme="majorEastAsia" w:hAnsiTheme="majorEastAsia" w:eastAsiaTheme="majorEastAsia"/>
          <w:b/>
          <w:color w:val="auto"/>
          <w:sz w:val="24"/>
          <w:highlight w:val="none"/>
        </w:rPr>
      </w:pPr>
      <w:r>
        <w:rPr>
          <w:rFonts w:asciiTheme="majorEastAsia" w:hAnsiTheme="majorEastAsia" w:eastAsiaTheme="majorEastAsia"/>
          <w:color w:val="auto"/>
          <w:sz w:val="24"/>
          <w:highlight w:val="none"/>
        </w:rPr>
        <w:t>2</w:t>
      </w:r>
      <w:r>
        <w:rPr>
          <w:rFonts w:hint="eastAsia" w:asciiTheme="majorEastAsia" w:hAnsiTheme="majorEastAsia" w:eastAsiaTheme="majorEastAsia"/>
          <w:color w:val="auto"/>
          <w:sz w:val="24"/>
          <w:highlight w:val="none"/>
          <w:lang w:val="en-US" w:eastAsia="zh-CN"/>
        </w:rPr>
        <w:t>0</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2</w:t>
      </w:r>
      <w:r>
        <w:rPr>
          <w:rFonts w:hint="eastAsia" w:asciiTheme="majorEastAsia" w:hAnsiTheme="majorEastAsia" w:eastAsiaTheme="majorEastAsia"/>
          <w:color w:val="auto"/>
          <w:sz w:val="24"/>
          <w:highlight w:val="none"/>
        </w:rPr>
        <w:t>如果成交供应商没有按照上述履约保证金的规定执行，将视为放弃成交资格。</w:t>
      </w:r>
    </w:p>
    <w:p>
      <w:pPr>
        <w:spacing w:line="360" w:lineRule="auto"/>
        <w:ind w:firstLine="437"/>
        <w:outlineLvl w:val="2"/>
        <w:rPr>
          <w:rFonts w:asciiTheme="majorEastAsia" w:hAnsiTheme="majorEastAsia" w:eastAsiaTheme="majorEastAsia"/>
          <w:b/>
          <w:color w:val="auto"/>
          <w:sz w:val="24"/>
          <w:highlight w:val="none"/>
        </w:rPr>
      </w:pPr>
      <w:r>
        <w:rPr>
          <w:rFonts w:asciiTheme="majorEastAsia" w:hAnsiTheme="majorEastAsia" w:eastAsiaTheme="majorEastAsia"/>
          <w:b/>
          <w:color w:val="auto"/>
          <w:sz w:val="24"/>
          <w:highlight w:val="none"/>
        </w:rPr>
        <w:t>2</w:t>
      </w:r>
      <w:r>
        <w:rPr>
          <w:rFonts w:hint="eastAsia" w:asciiTheme="majorEastAsia" w:hAnsiTheme="majorEastAsia" w:eastAsiaTheme="majorEastAsia"/>
          <w:b/>
          <w:color w:val="auto"/>
          <w:sz w:val="24"/>
          <w:highlight w:val="none"/>
          <w:lang w:val="en-US" w:eastAsia="zh-CN"/>
        </w:rPr>
        <w:t>1</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签订合同</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2</w:t>
      </w:r>
      <w:r>
        <w:rPr>
          <w:rFonts w:hint="eastAsia" w:asciiTheme="majorEastAsia" w:hAnsiTheme="majorEastAsia" w:eastAsiaTheme="majorEastAsia"/>
          <w:color w:val="auto"/>
          <w:sz w:val="24"/>
          <w:highlight w:val="none"/>
          <w:lang w:val="en-US" w:eastAsia="zh-CN"/>
        </w:rPr>
        <w:t>1</w:t>
      </w:r>
      <w:r>
        <w:rPr>
          <w:rFonts w:hint="eastAsia" w:asciiTheme="majorEastAsia" w:hAnsiTheme="majorEastAsia" w:eastAsiaTheme="majorEastAsia"/>
          <w:color w:val="auto"/>
          <w:sz w:val="24"/>
          <w:highlight w:val="none"/>
        </w:rPr>
        <w:t>.1</w:t>
      </w:r>
      <w:r>
        <w:rPr>
          <w:rFonts w:hint="eastAsia" w:ascii="宋体" w:hAnsi="宋体" w:eastAsia="宋体" w:cs="宋体"/>
          <w:color w:val="auto"/>
          <w:sz w:val="24"/>
          <w:szCs w:val="24"/>
          <w:highlight w:val="none"/>
          <w:u w:val="none"/>
          <w:lang w:val="en-US" w:eastAsia="zh-CN"/>
        </w:rPr>
        <w:t>采购人与成交供应商应当按照</w:t>
      </w:r>
      <w:r>
        <w:rPr>
          <w:rFonts w:hint="eastAsia" w:ascii="宋体" w:hAnsi="宋体" w:eastAsia="宋体" w:cs="宋体"/>
          <w:color w:val="auto"/>
          <w:sz w:val="24"/>
          <w:szCs w:val="24"/>
          <w:highlight w:val="none"/>
          <w:u w:val="single"/>
          <w:lang w:val="en-US" w:eastAsia="zh-CN"/>
        </w:rPr>
        <w:t>供应商</w:t>
      </w:r>
      <w:r>
        <w:rPr>
          <w:rFonts w:hint="eastAsia" w:ascii="宋体" w:hAnsi="宋体" w:eastAsia="宋体" w:cs="宋体"/>
          <w:color w:val="auto"/>
          <w:sz w:val="24"/>
          <w:szCs w:val="24"/>
          <w:highlight w:val="none"/>
          <w:u w:val="single"/>
        </w:rPr>
        <w:t>须知前附表</w:t>
      </w:r>
      <w:r>
        <w:rPr>
          <w:rFonts w:hint="eastAsia" w:ascii="宋体" w:hAnsi="宋体" w:eastAsia="宋体" w:cs="宋体"/>
          <w:color w:val="auto"/>
          <w:sz w:val="24"/>
          <w:szCs w:val="24"/>
          <w:highlight w:val="none"/>
          <w:u w:val="none"/>
        </w:rPr>
        <w:t>规定</w:t>
      </w:r>
      <w:r>
        <w:rPr>
          <w:rFonts w:hint="eastAsia" w:ascii="宋体" w:hAnsi="宋体" w:eastAsia="宋体" w:cs="宋体"/>
          <w:color w:val="auto"/>
          <w:sz w:val="24"/>
          <w:szCs w:val="24"/>
          <w:highlight w:val="none"/>
          <w:lang w:val="en-US" w:eastAsia="zh-CN"/>
        </w:rPr>
        <w:t>的时间内完成政府采购合同签订及合同公告。</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2</w:t>
      </w:r>
      <w:r>
        <w:rPr>
          <w:rFonts w:hint="eastAsia" w:asciiTheme="majorEastAsia" w:hAnsiTheme="majorEastAsia" w:eastAsiaTheme="majorEastAsia"/>
          <w:color w:val="auto"/>
          <w:sz w:val="24"/>
          <w:highlight w:val="none"/>
          <w:lang w:val="en-US" w:eastAsia="zh-CN"/>
        </w:rPr>
        <w:t>1</w:t>
      </w:r>
      <w:r>
        <w:rPr>
          <w:rFonts w:hint="eastAsia" w:asciiTheme="majorEastAsia" w:hAnsiTheme="majorEastAsia" w:eastAsiaTheme="majorEastAsia"/>
          <w:color w:val="auto"/>
          <w:sz w:val="24"/>
          <w:highlight w:val="none"/>
        </w:rPr>
        <w:t>.2采购文件、成交供应商的响应文件及其澄清文件等，均为签订合同的依据。</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2</w:t>
      </w:r>
      <w:r>
        <w:rPr>
          <w:rFonts w:hint="eastAsia" w:asciiTheme="majorEastAsia" w:hAnsiTheme="majorEastAsia" w:eastAsiaTheme="majorEastAsia"/>
          <w:color w:val="auto"/>
          <w:sz w:val="24"/>
          <w:highlight w:val="none"/>
          <w:lang w:val="en-US" w:eastAsia="zh-CN"/>
        </w:rPr>
        <w:t>1</w:t>
      </w:r>
      <w:r>
        <w:rPr>
          <w:rFonts w:asciiTheme="majorEastAsia" w:hAnsiTheme="majorEastAsia" w:eastAsiaTheme="majorEastAsia"/>
          <w:color w:val="auto"/>
          <w:sz w:val="24"/>
          <w:highlight w:val="none"/>
        </w:rPr>
        <w:t>.3</w:t>
      </w:r>
      <w:r>
        <w:rPr>
          <w:rFonts w:hint="eastAsia" w:asciiTheme="majorEastAsia" w:hAnsiTheme="majorEastAsia" w:eastAsiaTheme="majorEastAsia"/>
          <w:color w:val="auto"/>
          <w:sz w:val="24"/>
          <w:highlight w:val="none"/>
        </w:rPr>
        <w:t>采购人不得向成交供应商提出超出采购文件以外的任何要求作为签订合同的条件，</w:t>
      </w:r>
      <w:r>
        <w:rPr>
          <w:rFonts w:asciiTheme="majorEastAsia" w:hAnsiTheme="majorEastAsia" w:eastAsiaTheme="majorEastAsia"/>
          <w:color w:val="auto"/>
          <w:sz w:val="24"/>
          <w:highlight w:val="none"/>
        </w:rPr>
        <w:t>不得</w:t>
      </w:r>
      <w:r>
        <w:rPr>
          <w:rFonts w:hint="eastAsia" w:asciiTheme="majorEastAsia" w:hAnsiTheme="majorEastAsia" w:eastAsiaTheme="majorEastAsia"/>
          <w:color w:val="auto"/>
          <w:sz w:val="24"/>
          <w:highlight w:val="none"/>
        </w:rPr>
        <w:t>与成交供应商订立背离采购文件确定的合同文本以及采购标的、</w:t>
      </w:r>
      <w:r>
        <w:rPr>
          <w:rFonts w:asciiTheme="majorEastAsia" w:hAnsiTheme="majorEastAsia" w:eastAsiaTheme="majorEastAsia"/>
          <w:color w:val="auto"/>
          <w:sz w:val="24"/>
          <w:highlight w:val="none"/>
        </w:rPr>
        <w:t>规格型号、采购金额、采购</w:t>
      </w:r>
      <w:r>
        <w:rPr>
          <w:rFonts w:hint="eastAsia" w:asciiTheme="majorEastAsia" w:hAnsiTheme="majorEastAsia" w:eastAsiaTheme="majorEastAsia"/>
          <w:color w:val="auto"/>
          <w:sz w:val="24"/>
          <w:highlight w:val="none"/>
        </w:rPr>
        <w:t>数量、</w:t>
      </w:r>
      <w:r>
        <w:rPr>
          <w:rFonts w:asciiTheme="majorEastAsia" w:hAnsiTheme="majorEastAsia" w:eastAsiaTheme="majorEastAsia"/>
          <w:color w:val="auto"/>
          <w:sz w:val="24"/>
          <w:highlight w:val="none"/>
        </w:rPr>
        <w:t>技术和服务要求等实质性内容的协议。</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2</w:t>
      </w:r>
      <w:r>
        <w:rPr>
          <w:rFonts w:hint="eastAsia" w:asciiTheme="majorEastAsia" w:hAnsiTheme="majorEastAsia" w:eastAsiaTheme="majorEastAsia"/>
          <w:color w:val="auto"/>
          <w:sz w:val="24"/>
          <w:highlight w:val="none"/>
          <w:lang w:val="en-US" w:eastAsia="zh-CN"/>
        </w:rPr>
        <w:t>1</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4</w:t>
      </w:r>
      <w:r>
        <w:rPr>
          <w:rFonts w:hint="eastAsia" w:asciiTheme="majorEastAsia" w:hAnsiTheme="majorEastAsia" w:eastAsiaTheme="majorEastAsia"/>
          <w:color w:val="auto"/>
          <w:sz w:val="24"/>
          <w:highlight w:val="none"/>
        </w:rPr>
        <w:t>除不可抗力等因素外，</w:t>
      </w:r>
      <w:r>
        <w:rPr>
          <w:rFonts w:asciiTheme="majorEastAsia" w:hAnsiTheme="majorEastAsia" w:eastAsiaTheme="majorEastAsia"/>
          <w:color w:val="auto"/>
          <w:sz w:val="24"/>
          <w:highlight w:val="none"/>
        </w:rPr>
        <w:t>成交通知书发出后，采购人改变成交结果，或者成</w:t>
      </w:r>
      <w:r>
        <w:rPr>
          <w:rFonts w:hint="eastAsia" w:asciiTheme="majorEastAsia" w:hAnsiTheme="majorEastAsia" w:eastAsiaTheme="majorEastAsia"/>
          <w:color w:val="auto"/>
          <w:sz w:val="24"/>
          <w:highlight w:val="none"/>
        </w:rPr>
        <w:t>交供应商拒绝签订政府采购合同的，</w:t>
      </w:r>
      <w:r>
        <w:rPr>
          <w:rFonts w:asciiTheme="majorEastAsia" w:hAnsiTheme="majorEastAsia" w:eastAsiaTheme="majorEastAsia"/>
          <w:color w:val="auto"/>
          <w:sz w:val="24"/>
          <w:highlight w:val="none"/>
        </w:rPr>
        <w:t>应当承担相应的法律责任。</w:t>
      </w:r>
    </w:p>
    <w:p>
      <w:pPr>
        <w:spacing w:line="360" w:lineRule="auto"/>
        <w:ind w:firstLine="437"/>
        <w:outlineLvl w:val="2"/>
        <w:rPr>
          <w:rFonts w:hint="default" w:asciiTheme="majorEastAsia" w:hAnsiTheme="majorEastAsia" w:eastAsiaTheme="majorEastAsia"/>
          <w:b/>
          <w:color w:val="auto"/>
          <w:sz w:val="24"/>
          <w:highlight w:val="none"/>
          <w:lang w:val="en-US" w:eastAsia="zh-CN"/>
        </w:rPr>
      </w:pPr>
      <w:r>
        <w:rPr>
          <w:rFonts w:asciiTheme="majorEastAsia" w:hAnsiTheme="majorEastAsia" w:eastAsiaTheme="majorEastAsia"/>
          <w:b/>
          <w:color w:val="auto"/>
          <w:sz w:val="24"/>
          <w:highlight w:val="none"/>
        </w:rPr>
        <w:t>2</w:t>
      </w:r>
      <w:r>
        <w:rPr>
          <w:rFonts w:hint="eastAsia" w:asciiTheme="majorEastAsia" w:hAnsiTheme="majorEastAsia" w:eastAsiaTheme="majorEastAsia"/>
          <w:b/>
          <w:color w:val="auto"/>
          <w:sz w:val="24"/>
          <w:highlight w:val="none"/>
          <w:lang w:val="en-US" w:eastAsia="zh-CN"/>
        </w:rPr>
        <w:t>2</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lang w:val="en-US" w:eastAsia="zh-CN"/>
        </w:rPr>
        <w:t>代理费用</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2</w:t>
      </w:r>
      <w:r>
        <w:rPr>
          <w:rFonts w:hint="eastAsia" w:asciiTheme="majorEastAsia" w:hAnsiTheme="majorEastAsia" w:eastAsiaTheme="majorEastAsia"/>
          <w:color w:val="auto"/>
          <w:sz w:val="24"/>
          <w:highlight w:val="none"/>
          <w:lang w:val="en-US" w:eastAsia="zh-CN"/>
        </w:rPr>
        <w:t>2</w:t>
      </w: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rPr>
        <w:t>本项目</w:t>
      </w:r>
      <w:r>
        <w:rPr>
          <w:rFonts w:hint="eastAsia" w:asciiTheme="majorEastAsia" w:hAnsiTheme="majorEastAsia" w:eastAsiaTheme="majorEastAsia"/>
          <w:color w:val="auto"/>
          <w:sz w:val="24"/>
          <w:highlight w:val="none"/>
          <w:lang w:val="en-US" w:eastAsia="zh-CN"/>
        </w:rPr>
        <w:t>代理费用</w:t>
      </w:r>
      <w:r>
        <w:rPr>
          <w:rFonts w:hint="eastAsia" w:asciiTheme="majorEastAsia" w:hAnsiTheme="majorEastAsia" w:eastAsiaTheme="majorEastAsia"/>
          <w:color w:val="auto"/>
          <w:sz w:val="24"/>
          <w:highlight w:val="none"/>
        </w:rPr>
        <w:t>的收取按</w:t>
      </w:r>
      <w:r>
        <w:rPr>
          <w:rFonts w:hint="eastAsia" w:asciiTheme="majorEastAsia" w:hAnsiTheme="majorEastAsia" w:eastAsiaTheme="majorEastAsia"/>
          <w:color w:val="auto"/>
          <w:sz w:val="24"/>
          <w:highlight w:val="none"/>
          <w:u w:val="single"/>
        </w:rPr>
        <w:t>供应商须知前附表的</w:t>
      </w:r>
      <w:r>
        <w:rPr>
          <w:rFonts w:hint="eastAsia" w:asciiTheme="majorEastAsia" w:hAnsiTheme="majorEastAsia" w:eastAsiaTheme="majorEastAsia"/>
          <w:color w:val="auto"/>
          <w:sz w:val="24"/>
          <w:highlight w:val="none"/>
        </w:rPr>
        <w:t>规定执行。</w:t>
      </w:r>
    </w:p>
    <w:p>
      <w:pPr>
        <w:spacing w:line="360" w:lineRule="auto"/>
        <w:ind w:firstLine="437"/>
        <w:outlineLvl w:val="2"/>
        <w:rPr>
          <w:rFonts w:asciiTheme="majorEastAsia" w:hAnsiTheme="majorEastAsia" w:eastAsiaTheme="majorEastAsia"/>
          <w:b/>
          <w:color w:val="auto"/>
          <w:sz w:val="24"/>
          <w:highlight w:val="none"/>
        </w:rPr>
      </w:pPr>
      <w:r>
        <w:rPr>
          <w:rFonts w:asciiTheme="majorEastAsia" w:hAnsiTheme="majorEastAsia" w:eastAsiaTheme="majorEastAsia"/>
          <w:b/>
          <w:color w:val="auto"/>
          <w:sz w:val="24"/>
          <w:highlight w:val="none"/>
        </w:rPr>
        <w:t>2</w:t>
      </w:r>
      <w:r>
        <w:rPr>
          <w:rFonts w:hint="eastAsia" w:asciiTheme="majorEastAsia" w:hAnsiTheme="majorEastAsia" w:eastAsiaTheme="majorEastAsia"/>
          <w:b/>
          <w:color w:val="auto"/>
          <w:sz w:val="24"/>
          <w:highlight w:val="none"/>
          <w:lang w:val="en-US" w:eastAsia="zh-CN"/>
        </w:rPr>
        <w:t>3</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需要补充的其他内容</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需要补充的其他内容，见</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w:t>
      </w:r>
    </w:p>
    <w:p>
      <w:pPr>
        <w:widowControl/>
        <w:jc w:val="left"/>
        <w:rPr>
          <w:rFonts w:asciiTheme="majorEastAsia" w:hAnsiTheme="majorEastAsia" w:eastAsiaTheme="majorEastAsia"/>
          <w:b/>
          <w:color w:val="auto"/>
          <w:sz w:val="28"/>
          <w:highlight w:val="none"/>
        </w:rPr>
      </w:pPr>
      <w:r>
        <w:rPr>
          <w:rFonts w:asciiTheme="majorEastAsia" w:hAnsiTheme="majorEastAsia" w:eastAsiaTheme="majorEastAsia"/>
          <w:color w:val="auto"/>
          <w:sz w:val="24"/>
          <w:highlight w:val="none"/>
        </w:rPr>
        <w:br w:type="page"/>
      </w:r>
    </w:p>
    <w:p>
      <w:pPr>
        <w:spacing w:line="360" w:lineRule="auto"/>
        <w:jc w:val="center"/>
        <w:outlineLvl w:val="0"/>
        <w:rPr>
          <w:rFonts w:asciiTheme="majorEastAsia" w:hAnsiTheme="majorEastAsia" w:eastAsiaTheme="majorEastAsia"/>
          <w:b/>
          <w:color w:val="auto"/>
          <w:sz w:val="28"/>
          <w:highlight w:val="none"/>
        </w:rPr>
      </w:pPr>
      <w:bookmarkStart w:id="43" w:name="_Toc23511"/>
      <w:r>
        <w:rPr>
          <w:rFonts w:hint="eastAsia" w:asciiTheme="majorEastAsia" w:hAnsiTheme="majorEastAsia" w:eastAsiaTheme="majorEastAsia"/>
          <w:b/>
          <w:color w:val="auto"/>
          <w:sz w:val="28"/>
          <w:highlight w:val="none"/>
        </w:rPr>
        <w:t>第三章  采购需求</w:t>
      </w:r>
      <w:bookmarkEnd w:id="43"/>
    </w:p>
    <w:p>
      <w:pPr>
        <w:spacing w:line="360" w:lineRule="auto"/>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rPr>
        <w:t>前注：</w:t>
      </w:r>
    </w:p>
    <w:p>
      <w:pPr>
        <w:spacing w:line="360" w:lineRule="auto"/>
        <w:ind w:firstLine="435"/>
        <w:rPr>
          <w:rFonts w:hint="eastAsia"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1.</w:t>
      </w:r>
      <w:r>
        <w:rPr>
          <w:rFonts w:asciiTheme="majorEastAsia" w:hAnsiTheme="majorEastAsia" w:eastAsiaTheme="majorEastAsia"/>
          <w:color w:val="auto"/>
          <w:sz w:val="24"/>
          <w:szCs w:val="18"/>
          <w:highlight w:val="none"/>
        </w:rPr>
        <w:t>根据</w:t>
      </w:r>
      <w:r>
        <w:rPr>
          <w:rFonts w:ascii="宋体" w:hAnsi="宋体" w:eastAsia="宋体"/>
          <w:color w:val="auto"/>
          <w:sz w:val="24"/>
          <w:szCs w:val="18"/>
          <w:highlight w:val="none"/>
        </w:rPr>
        <w:t>《</w:t>
      </w:r>
      <w:r>
        <w:rPr>
          <w:rFonts w:hint="eastAsia" w:ascii="宋体" w:hAnsi="宋体" w:eastAsia="宋体"/>
          <w:color w:val="auto"/>
          <w:sz w:val="24"/>
          <w:szCs w:val="18"/>
          <w:highlight w:val="none"/>
        </w:rPr>
        <w:t>政府采购进口产品管理办法</w:t>
      </w:r>
      <w:r>
        <w:rPr>
          <w:rFonts w:ascii="宋体" w:hAnsi="宋体" w:eastAsia="宋体"/>
          <w:color w:val="auto"/>
          <w:sz w:val="24"/>
          <w:szCs w:val="18"/>
          <w:highlight w:val="none"/>
        </w:rPr>
        <w:t>》</w:t>
      </w:r>
      <w:r>
        <w:rPr>
          <w:rFonts w:asciiTheme="majorEastAsia" w:hAnsiTheme="majorEastAsia" w:eastAsiaTheme="majorEastAsia"/>
          <w:color w:val="auto"/>
          <w:sz w:val="24"/>
          <w:szCs w:val="18"/>
          <w:highlight w:val="none"/>
        </w:rPr>
        <w:t>及政府采购管理部门的相关规定，下列采购需求中</w:t>
      </w:r>
      <w:r>
        <w:rPr>
          <w:rFonts w:hint="eastAsia" w:asciiTheme="majorEastAsia" w:hAnsiTheme="majorEastAsia" w:eastAsiaTheme="majorEastAsia"/>
          <w:color w:val="auto"/>
          <w:sz w:val="24"/>
          <w:szCs w:val="18"/>
          <w:highlight w:val="none"/>
        </w:rPr>
        <w:t>标注进口产品的货物均</w:t>
      </w:r>
      <w:r>
        <w:rPr>
          <w:rFonts w:asciiTheme="majorEastAsia" w:hAnsiTheme="majorEastAsia" w:eastAsiaTheme="majorEastAsia"/>
          <w:color w:val="auto"/>
          <w:sz w:val="24"/>
          <w:szCs w:val="18"/>
          <w:highlight w:val="none"/>
        </w:rPr>
        <w:t>已履行相关论证手续，经核准采购进口</w:t>
      </w:r>
      <w:r>
        <w:rPr>
          <w:rFonts w:hint="eastAsia" w:asciiTheme="majorEastAsia" w:hAnsiTheme="majorEastAsia" w:eastAsiaTheme="majorEastAsia"/>
          <w:color w:val="auto"/>
          <w:sz w:val="24"/>
          <w:szCs w:val="18"/>
          <w:highlight w:val="none"/>
        </w:rPr>
        <w:t>产品</w:t>
      </w:r>
      <w:r>
        <w:rPr>
          <w:rFonts w:asciiTheme="majorEastAsia" w:hAnsiTheme="majorEastAsia" w:eastAsiaTheme="majorEastAsia"/>
          <w:color w:val="auto"/>
          <w:sz w:val="24"/>
          <w:szCs w:val="18"/>
          <w:highlight w:val="none"/>
        </w:rPr>
        <w:t>，但不限制满足采购文件要求的国内产品参与竞争</w:t>
      </w:r>
      <w:r>
        <w:rPr>
          <w:rFonts w:hint="eastAsia" w:asciiTheme="majorEastAsia" w:hAnsiTheme="majorEastAsia" w:eastAsiaTheme="majorEastAsia"/>
          <w:color w:val="auto"/>
          <w:sz w:val="24"/>
          <w:szCs w:val="18"/>
          <w:highlight w:val="none"/>
        </w:rPr>
        <w:t>。未标注进口产品的货物均</w:t>
      </w:r>
      <w:r>
        <w:rPr>
          <w:rFonts w:asciiTheme="majorEastAsia" w:hAnsiTheme="majorEastAsia" w:eastAsiaTheme="majorEastAsia"/>
          <w:color w:val="auto"/>
          <w:sz w:val="24"/>
          <w:szCs w:val="18"/>
          <w:highlight w:val="none"/>
        </w:rPr>
        <w:t>为拒绝采购进口产品</w:t>
      </w:r>
      <w:r>
        <w:rPr>
          <w:rFonts w:hint="eastAsia" w:asciiTheme="majorEastAsia" w:hAnsiTheme="majorEastAsia" w:eastAsiaTheme="majorEastAsia"/>
          <w:color w:val="auto"/>
          <w:sz w:val="24"/>
          <w:szCs w:val="18"/>
          <w:highlight w:val="none"/>
        </w:rPr>
        <w:t>。</w:t>
      </w:r>
    </w:p>
    <w:p>
      <w:pPr>
        <w:spacing w:line="360" w:lineRule="auto"/>
        <w:ind w:firstLine="435"/>
        <w:rPr>
          <w:rFonts w:hint="eastAsia" w:ascii="宋体" w:hAnsi="宋体" w:eastAsia="宋体"/>
          <w:color w:val="auto"/>
          <w:sz w:val="24"/>
          <w:szCs w:val="18"/>
        </w:rPr>
      </w:pPr>
      <w:r>
        <w:rPr>
          <w:rFonts w:hint="eastAsia" w:ascii="宋体" w:hAnsi="宋体" w:eastAsia="宋体"/>
          <w:color w:val="auto"/>
          <w:sz w:val="24"/>
          <w:szCs w:val="18"/>
        </w:rPr>
        <w:t>2.</w:t>
      </w:r>
      <w:r>
        <w:rPr>
          <w:rFonts w:ascii="宋体" w:hAnsi="宋体" w:eastAsia="宋体" w:cs="宋体"/>
          <w:sz w:val="24"/>
          <w:szCs w:val="24"/>
          <w:highlight w:val="none"/>
        </w:rPr>
        <w:t>政府采购政策（包括但不限于下列具体政策要求</w:t>
      </w:r>
      <w:r>
        <w:rPr>
          <w:rFonts w:hint="eastAsia" w:ascii="宋体" w:hAnsi="宋体" w:eastAsia="宋体" w:cs="宋体"/>
          <w:sz w:val="24"/>
          <w:szCs w:val="24"/>
          <w:highlight w:val="none"/>
          <w:lang w:eastAsia="zh-CN"/>
        </w:rPr>
        <w:t>）</w:t>
      </w:r>
      <w:r>
        <w:rPr>
          <w:rFonts w:hint="eastAsia" w:ascii="宋体" w:hAnsi="宋体" w:eastAsia="宋体"/>
          <w:color w:val="auto"/>
          <w:sz w:val="24"/>
          <w:szCs w:val="18"/>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（1）如属于《节能产品政府采购品目清单》中政府强制采购的节能产品，则</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所投产品须具有市场监管总局公布的《参与实施政府采购节能产品认证机构目录》中的认证机构出具的、处于有效期内的节能产品认证证书。</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（2）如涉及商品包装和快递包装，</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应当执行《关于印发〈商品包装政府采购需求标准（试行）〉、〈快递包装政府采购需求标准（试行）〉的通知》（财办库〔2020〕123号）、《安徽省财政厅关于贯彻落实政府绿色采购有关政策的通知》（皖财购〔2023〕853号）的要求，提供符合需求标准的绿色包装、绿色运输，同时，采购人将对包装材料和运输环节作为履约验收条款进行验收。</w:t>
      </w:r>
    </w:p>
    <w:p>
      <w:pPr>
        <w:spacing w:line="360" w:lineRule="auto"/>
        <w:ind w:firstLine="435"/>
        <w:rPr>
          <w:rFonts w:hint="eastAsia"/>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lang w:val="en-US" w:eastAsia="zh-CN"/>
        </w:rPr>
        <w:t>3</w:t>
      </w:r>
      <w:r>
        <w:rPr>
          <w:rFonts w:hint="eastAsia" w:ascii="宋体" w:hAnsi="宋体" w:eastAsia="宋体"/>
          <w:color w:val="auto"/>
          <w:sz w:val="24"/>
          <w:szCs w:val="18"/>
        </w:rPr>
        <w:t>.如采购人允许采用分包方式履行合同的，应当明确可以分包履行的相关内容。</w:t>
      </w:r>
    </w:p>
    <w:p>
      <w:pPr>
        <w:spacing w:line="360" w:lineRule="auto"/>
        <w:ind w:firstLine="435"/>
        <w:rPr>
          <w:rFonts w:asciiTheme="majorEastAsia" w:hAnsiTheme="majorEastAsia" w:eastAsiaTheme="majorEastAsia"/>
          <w:color w:val="auto"/>
          <w:sz w:val="24"/>
          <w:szCs w:val="18"/>
          <w:highlight w:val="none"/>
        </w:rPr>
      </w:pPr>
    </w:p>
    <w:p>
      <w:pPr>
        <w:spacing w:line="360" w:lineRule="auto"/>
        <w:ind w:firstLine="437"/>
        <w:outlineLvl w:val="1"/>
        <w:rPr>
          <w:rFonts w:asciiTheme="majorEastAsia" w:hAnsiTheme="majorEastAsia" w:eastAsiaTheme="majorEastAsia"/>
          <w:b/>
          <w:color w:val="auto"/>
          <w:sz w:val="24"/>
          <w:szCs w:val="18"/>
          <w:highlight w:val="none"/>
        </w:rPr>
      </w:pPr>
      <w:bookmarkStart w:id="44" w:name="_Toc21372"/>
      <w:bookmarkStart w:id="45" w:name="_Toc23100"/>
      <w:bookmarkStart w:id="46" w:name="_Toc17468"/>
      <w:r>
        <w:rPr>
          <w:rFonts w:hint="eastAsia" w:asciiTheme="majorEastAsia" w:hAnsiTheme="majorEastAsia" w:eastAsiaTheme="majorEastAsia"/>
          <w:b/>
          <w:color w:val="auto"/>
          <w:sz w:val="24"/>
          <w:szCs w:val="18"/>
          <w:highlight w:val="none"/>
        </w:rPr>
        <w:t>一、采购需求前附表</w:t>
      </w:r>
      <w:bookmarkEnd w:id="44"/>
      <w:bookmarkEnd w:id="45"/>
      <w:bookmarkEnd w:id="46"/>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7"/>
        <w:gridCol w:w="2032"/>
        <w:gridCol w:w="54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31"/>
              <w:pBdr>
                <w:bottom w:val="none" w:color="auto" w:sz="0" w:space="0"/>
              </w:pBdr>
              <w:tabs>
                <w:tab w:val="clear" w:pos="4153"/>
                <w:tab w:val="clear" w:pos="8306"/>
              </w:tabs>
              <w:adjustRightInd/>
              <w:spacing w:line="240" w:lineRule="auto"/>
              <w:textAlignment w:val="auto"/>
              <w:rPr>
                <w:rFonts w:asciiTheme="majorEastAsia" w:hAnsiTheme="majorEastAsia" w:eastAsiaTheme="majorEastAsia"/>
                <w:b/>
                <w:color w:val="auto"/>
                <w:kern w:val="2"/>
                <w:highlight w:val="none"/>
              </w:rPr>
            </w:pPr>
            <w:r>
              <w:rPr>
                <w:rFonts w:hint="eastAsia" w:asciiTheme="majorEastAsia" w:hAnsiTheme="majorEastAsia" w:eastAsiaTheme="majorEastAsia"/>
                <w:b/>
                <w:color w:val="auto"/>
                <w:kern w:val="2"/>
                <w:highlight w:val="none"/>
              </w:rPr>
              <w:t>序号</w:t>
            </w:r>
          </w:p>
        </w:tc>
        <w:tc>
          <w:tcPr>
            <w:tcW w:w="1192" w:type="pct"/>
            <w:vAlign w:val="center"/>
          </w:tcPr>
          <w:p>
            <w:pPr>
              <w:pStyle w:val="30"/>
              <w:widowControl w:val="0"/>
              <w:spacing w:before="0" w:beforeAutospacing="0" w:after="0" w:afterAutospacing="0" w:line="360" w:lineRule="auto"/>
              <w:rPr>
                <w:rFonts w:asciiTheme="majorEastAsia" w:hAnsiTheme="majorEastAsia" w:eastAsiaTheme="majorEastAsia"/>
                <w:bCs w:val="0"/>
                <w:color w:val="auto"/>
                <w:sz w:val="24"/>
                <w:highlight w:val="none"/>
              </w:rPr>
            </w:pPr>
            <w:r>
              <w:rPr>
                <w:rFonts w:hint="eastAsia" w:asciiTheme="majorEastAsia" w:hAnsiTheme="majorEastAsia" w:eastAsiaTheme="majorEastAsia"/>
                <w:bCs w:val="0"/>
                <w:color w:val="auto"/>
                <w:sz w:val="24"/>
                <w:highlight w:val="none"/>
              </w:rPr>
              <w:t>条款名称</w:t>
            </w:r>
          </w:p>
        </w:tc>
        <w:tc>
          <w:tcPr>
            <w:tcW w:w="3217" w:type="pct"/>
            <w:vAlign w:val="center"/>
          </w:tcPr>
          <w:p>
            <w:pPr>
              <w:pStyle w:val="30"/>
              <w:widowControl w:val="0"/>
              <w:spacing w:before="0" w:beforeAutospacing="0" w:after="0" w:afterAutospacing="0" w:line="360" w:lineRule="auto"/>
              <w:rPr>
                <w:rFonts w:asciiTheme="majorEastAsia" w:hAnsiTheme="majorEastAsia" w:eastAsiaTheme="majorEastAsia"/>
                <w:bCs w:val="0"/>
                <w:color w:val="auto"/>
                <w:sz w:val="24"/>
                <w:highlight w:val="none"/>
              </w:rPr>
            </w:pPr>
            <w:r>
              <w:rPr>
                <w:rFonts w:hint="eastAsia" w:asciiTheme="majorEastAsia" w:hAnsiTheme="majorEastAsia" w:eastAsiaTheme="majorEastAsia"/>
                <w:bCs w:val="0"/>
                <w:color w:val="auto"/>
                <w:sz w:val="24"/>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31"/>
              <w:pBdr>
                <w:bottom w:val="none" w:color="auto" w:sz="0" w:space="0"/>
              </w:pBdr>
              <w:tabs>
                <w:tab w:val="clear" w:pos="4153"/>
                <w:tab w:val="clear" w:pos="8306"/>
              </w:tabs>
              <w:adjustRightInd/>
              <w:spacing w:line="240" w:lineRule="auto"/>
              <w:textAlignment w:val="auto"/>
              <w:rPr>
                <w:rFonts w:asciiTheme="majorEastAsia" w:hAnsiTheme="majorEastAsia" w:eastAsiaTheme="majorEastAsia"/>
                <w:bCs/>
                <w:color w:val="auto"/>
                <w:kern w:val="2"/>
                <w:highlight w:val="none"/>
              </w:rPr>
            </w:pPr>
            <w:r>
              <w:rPr>
                <w:rFonts w:hint="eastAsia" w:asciiTheme="majorEastAsia" w:hAnsiTheme="majorEastAsia" w:eastAsiaTheme="majorEastAsia"/>
                <w:bCs/>
                <w:color w:val="auto"/>
                <w:kern w:val="2"/>
                <w:highlight w:val="none"/>
              </w:rPr>
              <w:t>1</w:t>
            </w:r>
          </w:p>
        </w:tc>
        <w:tc>
          <w:tcPr>
            <w:tcW w:w="1192" w:type="pct"/>
            <w:vAlign w:val="center"/>
          </w:tcPr>
          <w:p>
            <w:pPr>
              <w:pStyle w:val="30"/>
              <w:widowControl w:val="0"/>
              <w:spacing w:before="0" w:beforeAutospacing="0" w:after="0" w:afterAutospacing="0" w:line="360" w:lineRule="auto"/>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付款方式</w:t>
            </w:r>
          </w:p>
        </w:tc>
        <w:tc>
          <w:tcPr>
            <w:tcW w:w="3217" w:type="pct"/>
            <w:vAlign w:val="center"/>
          </w:tcPr>
          <w:p>
            <w:pPr>
              <w:pStyle w:val="30"/>
              <w:widowControl w:val="0"/>
              <w:spacing w:before="0" w:beforeAutospacing="0" w:after="0" w:afterAutospacing="0" w:line="360" w:lineRule="auto"/>
              <w:jc w:val="both"/>
              <w:rPr>
                <w:rFonts w:asciiTheme="majorEastAsia" w:hAnsiTheme="majorEastAsia" w:eastAsiaTheme="majorEastAsia"/>
                <w:b w:val="0"/>
                <w:color w:val="auto"/>
                <w:sz w:val="24"/>
                <w:highlight w:val="none"/>
                <w:u w:val="single"/>
              </w:rPr>
            </w:pPr>
            <w:r>
              <w:rPr>
                <w:rFonts w:hint="eastAsia" w:asciiTheme="majorEastAsia" w:hAnsiTheme="majorEastAsia" w:eastAsiaTheme="majorEastAsia"/>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31"/>
              <w:pBdr>
                <w:bottom w:val="none" w:color="auto" w:sz="0" w:space="0"/>
              </w:pBdr>
              <w:tabs>
                <w:tab w:val="clear" w:pos="4153"/>
                <w:tab w:val="clear" w:pos="8306"/>
              </w:tabs>
              <w:adjustRightInd/>
              <w:spacing w:line="240" w:lineRule="auto"/>
              <w:textAlignment w:val="auto"/>
              <w:rPr>
                <w:rFonts w:asciiTheme="majorEastAsia" w:hAnsiTheme="majorEastAsia" w:eastAsiaTheme="majorEastAsia"/>
                <w:bCs/>
                <w:color w:val="auto"/>
                <w:kern w:val="2"/>
                <w:highlight w:val="none"/>
              </w:rPr>
            </w:pPr>
            <w:r>
              <w:rPr>
                <w:rFonts w:hint="eastAsia" w:asciiTheme="majorEastAsia" w:hAnsiTheme="majorEastAsia" w:eastAsiaTheme="majorEastAsia"/>
                <w:bCs/>
                <w:color w:val="auto"/>
                <w:kern w:val="2"/>
                <w:highlight w:val="none"/>
              </w:rPr>
              <w:t>2</w:t>
            </w:r>
          </w:p>
        </w:tc>
        <w:tc>
          <w:tcPr>
            <w:tcW w:w="1192" w:type="pct"/>
            <w:vAlign w:val="center"/>
          </w:tcPr>
          <w:p>
            <w:pPr>
              <w:pStyle w:val="30"/>
              <w:widowControl w:val="0"/>
              <w:spacing w:before="0" w:beforeAutospacing="0" w:after="0" w:afterAutospacing="0" w:line="360" w:lineRule="auto"/>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供货及安装地点</w:t>
            </w:r>
          </w:p>
        </w:tc>
        <w:tc>
          <w:tcPr>
            <w:tcW w:w="3217" w:type="pct"/>
            <w:vAlign w:val="center"/>
          </w:tcPr>
          <w:p>
            <w:pPr>
              <w:pStyle w:val="30"/>
              <w:widowControl w:val="0"/>
              <w:spacing w:before="0" w:beforeAutospacing="0" w:after="0" w:afterAutospacing="0" w:line="360" w:lineRule="auto"/>
              <w:jc w:val="both"/>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31"/>
              <w:pBdr>
                <w:bottom w:val="none" w:color="auto" w:sz="0" w:space="0"/>
              </w:pBdr>
              <w:tabs>
                <w:tab w:val="clear" w:pos="4153"/>
                <w:tab w:val="clear" w:pos="8306"/>
              </w:tabs>
              <w:adjustRightInd/>
              <w:spacing w:line="240" w:lineRule="auto"/>
              <w:textAlignment w:val="auto"/>
              <w:rPr>
                <w:rFonts w:asciiTheme="majorEastAsia" w:hAnsiTheme="majorEastAsia" w:eastAsiaTheme="majorEastAsia"/>
                <w:bCs/>
                <w:color w:val="auto"/>
                <w:kern w:val="2"/>
                <w:highlight w:val="none"/>
              </w:rPr>
            </w:pPr>
            <w:r>
              <w:rPr>
                <w:rFonts w:hint="eastAsia" w:asciiTheme="majorEastAsia" w:hAnsiTheme="majorEastAsia" w:eastAsiaTheme="majorEastAsia"/>
                <w:bCs/>
                <w:color w:val="auto"/>
                <w:kern w:val="2"/>
                <w:highlight w:val="none"/>
              </w:rPr>
              <w:t>3</w:t>
            </w:r>
          </w:p>
        </w:tc>
        <w:tc>
          <w:tcPr>
            <w:tcW w:w="1192" w:type="pct"/>
            <w:vAlign w:val="center"/>
          </w:tcPr>
          <w:p>
            <w:pPr>
              <w:pStyle w:val="30"/>
              <w:widowControl w:val="0"/>
              <w:spacing w:before="0" w:beforeAutospacing="0" w:after="0" w:afterAutospacing="0" w:line="360" w:lineRule="auto"/>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供货及安装期限</w:t>
            </w:r>
          </w:p>
        </w:tc>
        <w:tc>
          <w:tcPr>
            <w:tcW w:w="3217" w:type="pct"/>
            <w:vAlign w:val="center"/>
          </w:tcPr>
          <w:p>
            <w:pPr>
              <w:pStyle w:val="30"/>
              <w:widowControl w:val="0"/>
              <w:spacing w:before="0" w:beforeAutospacing="0" w:after="0" w:afterAutospacing="0" w:line="360" w:lineRule="auto"/>
              <w:jc w:val="both"/>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合同生效后</w:t>
            </w:r>
            <w:r>
              <w:rPr>
                <w:rFonts w:hint="eastAsia" w:asciiTheme="majorEastAsia" w:hAnsiTheme="majorEastAsia" w:eastAsiaTheme="majorEastAsia"/>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31"/>
              <w:pBdr>
                <w:bottom w:val="none" w:color="auto" w:sz="0" w:space="0"/>
              </w:pBdr>
              <w:tabs>
                <w:tab w:val="clear" w:pos="4153"/>
                <w:tab w:val="clear" w:pos="8306"/>
              </w:tabs>
              <w:adjustRightInd/>
              <w:spacing w:line="240" w:lineRule="auto"/>
              <w:textAlignment w:val="auto"/>
              <w:rPr>
                <w:rFonts w:asciiTheme="majorEastAsia" w:hAnsiTheme="majorEastAsia" w:eastAsiaTheme="majorEastAsia"/>
                <w:bCs/>
                <w:color w:val="auto"/>
                <w:kern w:val="2"/>
                <w:highlight w:val="none"/>
              </w:rPr>
            </w:pPr>
            <w:r>
              <w:rPr>
                <w:rFonts w:hint="eastAsia" w:asciiTheme="majorEastAsia" w:hAnsiTheme="majorEastAsia" w:eastAsiaTheme="majorEastAsia"/>
                <w:bCs/>
                <w:color w:val="auto"/>
                <w:kern w:val="2"/>
                <w:highlight w:val="none"/>
              </w:rPr>
              <w:t>4</w:t>
            </w:r>
          </w:p>
        </w:tc>
        <w:tc>
          <w:tcPr>
            <w:tcW w:w="1192" w:type="pct"/>
            <w:vAlign w:val="center"/>
          </w:tcPr>
          <w:p>
            <w:pPr>
              <w:pStyle w:val="30"/>
              <w:widowControl w:val="0"/>
              <w:spacing w:before="0" w:beforeAutospacing="0" w:after="0" w:afterAutospacing="0" w:line="360" w:lineRule="auto"/>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免费质保期</w:t>
            </w:r>
          </w:p>
        </w:tc>
        <w:tc>
          <w:tcPr>
            <w:tcW w:w="3217" w:type="pct"/>
            <w:vAlign w:val="center"/>
          </w:tcPr>
          <w:p>
            <w:pPr>
              <w:pStyle w:val="30"/>
              <w:widowControl w:val="0"/>
              <w:spacing w:before="0" w:beforeAutospacing="0" w:after="0" w:afterAutospacing="0" w:line="360" w:lineRule="auto"/>
              <w:jc w:val="both"/>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验收合格之日起</w:t>
            </w:r>
            <w:r>
              <w:rPr>
                <w:rFonts w:hint="eastAsia" w:asciiTheme="majorEastAsia" w:hAnsiTheme="majorEastAsia" w:eastAsiaTheme="majorEastAsia"/>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31"/>
              <w:pBdr>
                <w:bottom w:val="none" w:color="auto" w:sz="0" w:space="0"/>
              </w:pBdr>
              <w:tabs>
                <w:tab w:val="clear" w:pos="4153"/>
                <w:tab w:val="clear" w:pos="8306"/>
              </w:tabs>
              <w:adjustRightInd/>
              <w:spacing w:line="240" w:lineRule="auto"/>
              <w:textAlignment w:val="auto"/>
              <w:rPr>
                <w:rFonts w:asciiTheme="majorEastAsia" w:hAnsiTheme="majorEastAsia" w:eastAsiaTheme="majorEastAsia"/>
                <w:bCs/>
                <w:color w:val="auto"/>
                <w:kern w:val="2"/>
                <w:highlight w:val="none"/>
              </w:rPr>
            </w:pPr>
            <w:r>
              <w:rPr>
                <w:rFonts w:hint="eastAsia" w:asciiTheme="majorEastAsia" w:hAnsiTheme="majorEastAsia" w:eastAsiaTheme="majorEastAsia"/>
                <w:bCs/>
                <w:color w:val="auto"/>
                <w:kern w:val="2"/>
                <w:highlight w:val="none"/>
              </w:rPr>
              <w:t>5</w:t>
            </w:r>
          </w:p>
        </w:tc>
        <w:tc>
          <w:tcPr>
            <w:tcW w:w="1192" w:type="pct"/>
            <w:vAlign w:val="center"/>
          </w:tcPr>
          <w:p>
            <w:pPr>
              <w:pStyle w:val="30"/>
              <w:widowControl w:val="0"/>
              <w:spacing w:before="0" w:beforeAutospacing="0" w:after="0" w:afterAutospacing="0" w:line="360" w:lineRule="auto"/>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w:t>
            </w:r>
          </w:p>
        </w:tc>
        <w:tc>
          <w:tcPr>
            <w:tcW w:w="3217" w:type="pct"/>
            <w:vAlign w:val="center"/>
          </w:tcPr>
          <w:p>
            <w:pPr>
              <w:pStyle w:val="30"/>
              <w:widowControl w:val="0"/>
              <w:spacing w:before="0" w:beforeAutospacing="0" w:after="0" w:afterAutospacing="0" w:line="360" w:lineRule="auto"/>
              <w:jc w:val="both"/>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w:t>
            </w:r>
          </w:p>
        </w:tc>
      </w:tr>
    </w:tbl>
    <w:p>
      <w:pPr>
        <w:spacing w:line="360" w:lineRule="auto"/>
        <w:ind w:firstLine="437"/>
        <w:outlineLvl w:val="1"/>
        <w:rPr>
          <w:rFonts w:asciiTheme="majorEastAsia" w:hAnsiTheme="majorEastAsia" w:eastAsiaTheme="majorEastAsia"/>
          <w:b/>
          <w:bCs/>
          <w:color w:val="auto"/>
          <w:sz w:val="24"/>
          <w:szCs w:val="18"/>
          <w:highlight w:val="none"/>
        </w:rPr>
      </w:pPr>
      <w:bookmarkStart w:id="47" w:name="_Toc12444"/>
      <w:bookmarkStart w:id="48" w:name="_Toc28831"/>
      <w:bookmarkStart w:id="49" w:name="_Toc2632"/>
      <w:r>
        <w:rPr>
          <w:rFonts w:hint="eastAsia" w:asciiTheme="majorEastAsia" w:hAnsiTheme="majorEastAsia" w:eastAsiaTheme="majorEastAsia"/>
          <w:b/>
          <w:bCs/>
          <w:color w:val="auto"/>
          <w:sz w:val="24"/>
          <w:szCs w:val="18"/>
          <w:highlight w:val="none"/>
        </w:rPr>
        <w:t>二、货物需求</w:t>
      </w:r>
      <w:bookmarkEnd w:id="47"/>
      <w:bookmarkEnd w:id="48"/>
      <w:bookmarkEnd w:id="49"/>
    </w:p>
    <w:tbl>
      <w:tblPr>
        <w:tblStyle w:val="22"/>
        <w:tblW w:w="47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1"/>
        <w:gridCol w:w="1778"/>
        <w:gridCol w:w="2223"/>
        <w:gridCol w:w="1064"/>
        <w:gridCol w:w="797"/>
        <w:gridCol w:w="1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pct"/>
            <w:vAlign w:val="center"/>
          </w:tcPr>
          <w:p>
            <w:pPr>
              <w:spacing w:line="360" w:lineRule="auto"/>
              <w:jc w:val="center"/>
              <w:rPr>
                <w:rFonts w:asciiTheme="majorEastAsia" w:hAnsiTheme="majorEastAsia" w:eastAsiaTheme="majorEastAsia"/>
                <w:b/>
                <w:bCs/>
                <w:color w:val="auto"/>
                <w:sz w:val="24"/>
                <w:szCs w:val="18"/>
                <w:highlight w:val="none"/>
              </w:rPr>
            </w:pPr>
            <w:r>
              <w:rPr>
                <w:rFonts w:hint="eastAsia" w:asciiTheme="majorEastAsia" w:hAnsiTheme="majorEastAsia" w:eastAsiaTheme="majorEastAsia"/>
                <w:b/>
                <w:bCs/>
                <w:color w:val="auto"/>
                <w:sz w:val="24"/>
                <w:szCs w:val="18"/>
                <w:highlight w:val="none"/>
              </w:rPr>
              <w:t>序号</w:t>
            </w:r>
          </w:p>
        </w:tc>
        <w:tc>
          <w:tcPr>
            <w:tcW w:w="1086" w:type="pct"/>
            <w:vAlign w:val="center"/>
          </w:tcPr>
          <w:p>
            <w:pPr>
              <w:spacing w:line="360" w:lineRule="auto"/>
              <w:jc w:val="center"/>
              <w:rPr>
                <w:rFonts w:asciiTheme="majorEastAsia" w:hAnsiTheme="majorEastAsia" w:eastAsiaTheme="majorEastAsia"/>
                <w:b/>
                <w:bCs/>
                <w:color w:val="auto"/>
                <w:sz w:val="24"/>
                <w:szCs w:val="18"/>
                <w:highlight w:val="none"/>
              </w:rPr>
            </w:pPr>
            <w:r>
              <w:rPr>
                <w:rFonts w:hint="eastAsia" w:asciiTheme="majorEastAsia" w:hAnsiTheme="majorEastAsia" w:eastAsiaTheme="majorEastAsia"/>
                <w:b/>
                <w:bCs/>
                <w:color w:val="auto"/>
                <w:sz w:val="24"/>
                <w:szCs w:val="18"/>
                <w:highlight w:val="none"/>
              </w:rPr>
              <w:t>货物名称</w:t>
            </w:r>
          </w:p>
        </w:tc>
        <w:tc>
          <w:tcPr>
            <w:tcW w:w="1358" w:type="pct"/>
            <w:vAlign w:val="center"/>
          </w:tcPr>
          <w:p>
            <w:pPr>
              <w:spacing w:line="360" w:lineRule="auto"/>
              <w:jc w:val="center"/>
              <w:rPr>
                <w:rFonts w:asciiTheme="majorEastAsia" w:hAnsiTheme="majorEastAsia" w:eastAsiaTheme="majorEastAsia"/>
                <w:b/>
                <w:bCs/>
                <w:color w:val="auto"/>
                <w:sz w:val="24"/>
                <w:szCs w:val="18"/>
                <w:highlight w:val="none"/>
              </w:rPr>
            </w:pPr>
            <w:r>
              <w:rPr>
                <w:rFonts w:hint="eastAsia" w:asciiTheme="majorEastAsia" w:hAnsiTheme="majorEastAsia" w:eastAsiaTheme="majorEastAsia"/>
                <w:b/>
                <w:bCs/>
                <w:color w:val="auto"/>
                <w:sz w:val="24"/>
                <w:szCs w:val="18"/>
                <w:highlight w:val="none"/>
              </w:rPr>
              <w:t>技术参数要求</w:t>
            </w:r>
          </w:p>
        </w:tc>
        <w:tc>
          <w:tcPr>
            <w:tcW w:w="650" w:type="pct"/>
            <w:vAlign w:val="center"/>
          </w:tcPr>
          <w:p>
            <w:pPr>
              <w:spacing w:line="360" w:lineRule="auto"/>
              <w:jc w:val="center"/>
              <w:rPr>
                <w:rFonts w:asciiTheme="majorEastAsia" w:hAnsiTheme="majorEastAsia" w:eastAsiaTheme="majorEastAsia"/>
                <w:b/>
                <w:bCs/>
                <w:color w:val="auto"/>
                <w:sz w:val="24"/>
                <w:szCs w:val="18"/>
                <w:highlight w:val="none"/>
              </w:rPr>
            </w:pPr>
            <w:r>
              <w:rPr>
                <w:rFonts w:hint="eastAsia" w:asciiTheme="majorEastAsia" w:hAnsiTheme="majorEastAsia" w:eastAsiaTheme="majorEastAsia"/>
                <w:b/>
                <w:bCs/>
                <w:color w:val="auto"/>
                <w:sz w:val="24"/>
                <w:szCs w:val="18"/>
                <w:highlight w:val="none"/>
              </w:rPr>
              <w:t>单位</w:t>
            </w:r>
          </w:p>
        </w:tc>
        <w:tc>
          <w:tcPr>
            <w:tcW w:w="487" w:type="pct"/>
            <w:vAlign w:val="center"/>
          </w:tcPr>
          <w:p>
            <w:pPr>
              <w:spacing w:line="360" w:lineRule="auto"/>
              <w:jc w:val="center"/>
              <w:rPr>
                <w:rFonts w:asciiTheme="majorEastAsia" w:hAnsiTheme="majorEastAsia" w:eastAsiaTheme="majorEastAsia"/>
                <w:b/>
                <w:bCs/>
                <w:color w:val="auto"/>
                <w:sz w:val="24"/>
                <w:szCs w:val="18"/>
                <w:highlight w:val="none"/>
              </w:rPr>
            </w:pPr>
            <w:r>
              <w:rPr>
                <w:rFonts w:hint="eastAsia" w:asciiTheme="majorEastAsia" w:hAnsiTheme="majorEastAsia" w:eastAsiaTheme="majorEastAsia"/>
                <w:b/>
                <w:bCs/>
                <w:color w:val="auto"/>
                <w:sz w:val="24"/>
                <w:szCs w:val="18"/>
                <w:highlight w:val="none"/>
              </w:rPr>
              <w:t>数量</w:t>
            </w:r>
          </w:p>
        </w:tc>
        <w:tc>
          <w:tcPr>
            <w:tcW w:w="761" w:type="pct"/>
            <w:vAlign w:val="center"/>
          </w:tcPr>
          <w:p>
            <w:pPr>
              <w:spacing w:line="360" w:lineRule="auto"/>
              <w:jc w:val="center"/>
              <w:rPr>
                <w:rFonts w:asciiTheme="majorEastAsia" w:hAnsiTheme="majorEastAsia" w:eastAsiaTheme="majorEastAsia"/>
                <w:b/>
                <w:bCs/>
                <w:color w:val="auto"/>
                <w:sz w:val="24"/>
                <w:szCs w:val="18"/>
                <w:highlight w:val="none"/>
              </w:rPr>
            </w:pPr>
            <w:r>
              <w:rPr>
                <w:rFonts w:hint="eastAsia" w:asciiTheme="majorEastAsia" w:hAnsiTheme="majorEastAsia" w:eastAsiaTheme="majorEastAsia"/>
                <w:b/>
                <w:bCs/>
                <w:color w:val="auto"/>
                <w:sz w:val="24"/>
                <w:szCs w:val="18"/>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55" w:type="pct"/>
            <w:vAlign w:val="center"/>
          </w:tcPr>
          <w:p>
            <w:pPr>
              <w:spacing w:line="360" w:lineRule="auto"/>
              <w:jc w:val="center"/>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1</w:t>
            </w:r>
          </w:p>
        </w:tc>
        <w:tc>
          <w:tcPr>
            <w:tcW w:w="1086"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1358"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650"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87"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761" w:type="pct"/>
            <w:vAlign w:val="center"/>
          </w:tcPr>
          <w:p>
            <w:pPr>
              <w:spacing w:line="360" w:lineRule="auto"/>
              <w:jc w:val="center"/>
              <w:rPr>
                <w:rFonts w:asciiTheme="majorEastAsia" w:hAnsiTheme="majorEastAsia" w:eastAsiaTheme="maj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pct"/>
            <w:vAlign w:val="center"/>
          </w:tcPr>
          <w:p>
            <w:pPr>
              <w:spacing w:line="360" w:lineRule="auto"/>
              <w:jc w:val="center"/>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2</w:t>
            </w:r>
          </w:p>
        </w:tc>
        <w:tc>
          <w:tcPr>
            <w:tcW w:w="1086"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1358"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650"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87"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761" w:type="pct"/>
            <w:vAlign w:val="center"/>
          </w:tcPr>
          <w:p>
            <w:pPr>
              <w:spacing w:line="360" w:lineRule="auto"/>
              <w:jc w:val="center"/>
              <w:rPr>
                <w:rFonts w:asciiTheme="majorEastAsia" w:hAnsiTheme="majorEastAsia" w:eastAsiaTheme="maj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655" w:type="pct"/>
            <w:vAlign w:val="center"/>
          </w:tcPr>
          <w:p>
            <w:pPr>
              <w:spacing w:line="360" w:lineRule="auto"/>
              <w:jc w:val="center"/>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3</w:t>
            </w:r>
          </w:p>
        </w:tc>
        <w:tc>
          <w:tcPr>
            <w:tcW w:w="1086"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1358"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650"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87"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761" w:type="pct"/>
            <w:vAlign w:val="center"/>
          </w:tcPr>
          <w:p>
            <w:pPr>
              <w:spacing w:line="360" w:lineRule="auto"/>
              <w:jc w:val="center"/>
              <w:rPr>
                <w:rFonts w:asciiTheme="majorEastAsia" w:hAnsiTheme="majorEastAsia" w:eastAsiaTheme="maj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pct"/>
            <w:vAlign w:val="center"/>
          </w:tcPr>
          <w:p>
            <w:pPr>
              <w:spacing w:line="360" w:lineRule="auto"/>
              <w:jc w:val="center"/>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4</w:t>
            </w:r>
          </w:p>
        </w:tc>
        <w:tc>
          <w:tcPr>
            <w:tcW w:w="1086"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1358"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650"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87"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761" w:type="pct"/>
            <w:vAlign w:val="center"/>
          </w:tcPr>
          <w:p>
            <w:pPr>
              <w:spacing w:line="360" w:lineRule="auto"/>
              <w:jc w:val="center"/>
              <w:rPr>
                <w:rFonts w:asciiTheme="majorEastAsia" w:hAnsiTheme="majorEastAsia" w:eastAsiaTheme="maj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pct"/>
            <w:vAlign w:val="center"/>
          </w:tcPr>
          <w:p>
            <w:pPr>
              <w:spacing w:line="360" w:lineRule="auto"/>
              <w:jc w:val="center"/>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5</w:t>
            </w:r>
          </w:p>
        </w:tc>
        <w:tc>
          <w:tcPr>
            <w:tcW w:w="1086"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1358"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650"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87"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761" w:type="pct"/>
            <w:vAlign w:val="center"/>
          </w:tcPr>
          <w:p>
            <w:pPr>
              <w:spacing w:line="360" w:lineRule="auto"/>
              <w:jc w:val="center"/>
              <w:rPr>
                <w:rFonts w:asciiTheme="majorEastAsia" w:hAnsiTheme="majorEastAsia" w:eastAsiaTheme="maj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jc w:val="center"/>
        </w:trPr>
        <w:tc>
          <w:tcPr>
            <w:tcW w:w="655" w:type="pct"/>
            <w:vAlign w:val="center"/>
          </w:tcPr>
          <w:p>
            <w:pPr>
              <w:spacing w:line="360" w:lineRule="auto"/>
              <w:jc w:val="center"/>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6</w:t>
            </w:r>
          </w:p>
        </w:tc>
        <w:tc>
          <w:tcPr>
            <w:tcW w:w="1086"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1358"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650"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87"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761" w:type="pct"/>
            <w:vAlign w:val="center"/>
          </w:tcPr>
          <w:p>
            <w:pPr>
              <w:spacing w:line="360" w:lineRule="auto"/>
              <w:jc w:val="center"/>
              <w:rPr>
                <w:rFonts w:asciiTheme="majorEastAsia" w:hAnsiTheme="majorEastAsia" w:eastAsiaTheme="maj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pct"/>
            <w:vAlign w:val="center"/>
          </w:tcPr>
          <w:p>
            <w:pPr>
              <w:spacing w:line="360" w:lineRule="auto"/>
              <w:jc w:val="center"/>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7</w:t>
            </w:r>
          </w:p>
        </w:tc>
        <w:tc>
          <w:tcPr>
            <w:tcW w:w="1086"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1358"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650"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87"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761" w:type="pct"/>
            <w:vAlign w:val="center"/>
          </w:tcPr>
          <w:p>
            <w:pPr>
              <w:spacing w:line="360" w:lineRule="auto"/>
              <w:jc w:val="center"/>
              <w:rPr>
                <w:rFonts w:asciiTheme="majorEastAsia" w:hAnsiTheme="majorEastAsia" w:eastAsiaTheme="maj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pct"/>
            <w:vAlign w:val="center"/>
          </w:tcPr>
          <w:p>
            <w:pPr>
              <w:spacing w:line="360" w:lineRule="auto"/>
              <w:jc w:val="center"/>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8</w:t>
            </w:r>
          </w:p>
        </w:tc>
        <w:tc>
          <w:tcPr>
            <w:tcW w:w="1086"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1358"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650"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87"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761" w:type="pct"/>
            <w:vAlign w:val="center"/>
          </w:tcPr>
          <w:p>
            <w:pPr>
              <w:spacing w:line="360" w:lineRule="auto"/>
              <w:jc w:val="center"/>
              <w:rPr>
                <w:rFonts w:asciiTheme="majorEastAsia" w:hAnsiTheme="majorEastAsia" w:eastAsiaTheme="maj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pct"/>
            <w:vAlign w:val="center"/>
          </w:tcPr>
          <w:p>
            <w:pPr>
              <w:spacing w:line="360" w:lineRule="auto"/>
              <w:jc w:val="center"/>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9</w:t>
            </w:r>
          </w:p>
        </w:tc>
        <w:tc>
          <w:tcPr>
            <w:tcW w:w="1086"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1358"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650"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87"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761" w:type="pct"/>
            <w:vAlign w:val="center"/>
          </w:tcPr>
          <w:p>
            <w:pPr>
              <w:spacing w:line="360" w:lineRule="auto"/>
              <w:jc w:val="center"/>
              <w:rPr>
                <w:rFonts w:asciiTheme="majorEastAsia" w:hAnsiTheme="majorEastAsia" w:eastAsiaTheme="maj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pct"/>
            <w:vAlign w:val="center"/>
          </w:tcPr>
          <w:p>
            <w:pPr>
              <w:spacing w:line="360" w:lineRule="auto"/>
              <w:jc w:val="center"/>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10</w:t>
            </w:r>
          </w:p>
        </w:tc>
        <w:tc>
          <w:tcPr>
            <w:tcW w:w="1086"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1358"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650"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87"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761" w:type="pct"/>
            <w:vAlign w:val="center"/>
          </w:tcPr>
          <w:p>
            <w:pPr>
              <w:spacing w:line="360" w:lineRule="auto"/>
              <w:jc w:val="center"/>
              <w:rPr>
                <w:rFonts w:asciiTheme="majorEastAsia" w:hAnsiTheme="majorEastAsia" w:eastAsiaTheme="majorEastAsia"/>
                <w:bCs/>
                <w:color w:val="auto"/>
                <w:sz w:val="24"/>
                <w:szCs w:val="18"/>
                <w:highlight w:val="none"/>
              </w:rPr>
            </w:pPr>
          </w:p>
        </w:tc>
      </w:tr>
    </w:tbl>
    <w:p>
      <w:pPr>
        <w:spacing w:line="360" w:lineRule="auto"/>
        <w:ind w:firstLine="437"/>
        <w:outlineLvl w:val="1"/>
        <w:rPr>
          <w:rFonts w:asciiTheme="majorEastAsia" w:hAnsiTheme="majorEastAsia" w:eastAsiaTheme="majorEastAsia"/>
          <w:b/>
          <w:bCs/>
          <w:color w:val="auto"/>
          <w:sz w:val="24"/>
          <w:szCs w:val="18"/>
          <w:highlight w:val="none"/>
        </w:rPr>
      </w:pPr>
      <w:bookmarkStart w:id="50" w:name="_Toc16968"/>
      <w:bookmarkStart w:id="51" w:name="_Toc31924"/>
      <w:bookmarkStart w:id="52" w:name="_Toc9670"/>
      <w:r>
        <w:rPr>
          <w:rFonts w:hint="eastAsia" w:asciiTheme="majorEastAsia" w:hAnsiTheme="majorEastAsia" w:eastAsiaTheme="majorEastAsia"/>
          <w:b/>
          <w:bCs/>
          <w:color w:val="auto"/>
          <w:sz w:val="24"/>
          <w:szCs w:val="18"/>
          <w:highlight w:val="none"/>
        </w:rPr>
        <w:t>三、报价要求</w:t>
      </w:r>
      <w:bookmarkEnd w:id="50"/>
      <w:bookmarkEnd w:id="51"/>
      <w:bookmarkEnd w:id="52"/>
    </w:p>
    <w:p>
      <w:pPr>
        <w:spacing w:line="360" w:lineRule="auto"/>
        <w:ind w:firstLine="437"/>
        <w:rPr>
          <w:rFonts w:asciiTheme="majorEastAsia" w:hAnsiTheme="majorEastAsia" w:eastAsiaTheme="majorEastAsia"/>
          <w:bCs/>
          <w:color w:val="auto"/>
          <w:sz w:val="24"/>
          <w:szCs w:val="18"/>
          <w:highlight w:val="none"/>
        </w:rPr>
      </w:pPr>
    </w:p>
    <w:p>
      <w:pPr>
        <w:spacing w:line="360" w:lineRule="auto"/>
        <w:ind w:firstLine="437"/>
        <w:outlineLvl w:val="1"/>
        <w:rPr>
          <w:rFonts w:asciiTheme="majorEastAsia" w:hAnsiTheme="majorEastAsia" w:eastAsiaTheme="majorEastAsia"/>
          <w:b/>
          <w:bCs/>
          <w:color w:val="auto"/>
          <w:sz w:val="24"/>
          <w:szCs w:val="18"/>
          <w:highlight w:val="none"/>
        </w:rPr>
      </w:pPr>
      <w:bookmarkStart w:id="53" w:name="_Toc28168"/>
      <w:bookmarkStart w:id="54" w:name="_Toc16275"/>
      <w:bookmarkStart w:id="55" w:name="_Toc7910"/>
      <w:r>
        <w:rPr>
          <w:rFonts w:hint="eastAsia" w:asciiTheme="majorEastAsia" w:hAnsiTheme="majorEastAsia" w:eastAsiaTheme="majorEastAsia"/>
          <w:b/>
          <w:bCs/>
          <w:color w:val="auto"/>
          <w:sz w:val="24"/>
          <w:szCs w:val="18"/>
          <w:highlight w:val="none"/>
        </w:rPr>
        <w:t>四、其他要求</w:t>
      </w:r>
      <w:bookmarkEnd w:id="53"/>
      <w:bookmarkEnd w:id="54"/>
      <w:bookmarkEnd w:id="55"/>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br w:type="page"/>
      </w:r>
    </w:p>
    <w:p>
      <w:pPr>
        <w:spacing w:line="360" w:lineRule="auto"/>
        <w:jc w:val="center"/>
        <w:outlineLvl w:val="0"/>
        <w:rPr>
          <w:rFonts w:asciiTheme="majorEastAsia" w:hAnsiTheme="majorEastAsia" w:eastAsiaTheme="majorEastAsia"/>
          <w:b/>
          <w:color w:val="auto"/>
          <w:sz w:val="28"/>
          <w:highlight w:val="none"/>
        </w:rPr>
      </w:pPr>
      <w:bookmarkStart w:id="56" w:name="_Toc2154"/>
      <w:r>
        <w:rPr>
          <w:rFonts w:hint="eastAsia" w:asciiTheme="majorEastAsia" w:hAnsiTheme="majorEastAsia" w:eastAsiaTheme="majorEastAsia"/>
          <w:b/>
          <w:color w:val="auto"/>
          <w:sz w:val="28"/>
          <w:highlight w:val="none"/>
        </w:rPr>
        <w:t>第四章  协商程序和评审标准</w:t>
      </w:r>
      <w:bookmarkEnd w:id="56"/>
    </w:p>
    <w:p>
      <w:pPr>
        <w:spacing w:line="360" w:lineRule="auto"/>
        <w:ind w:firstLine="437"/>
        <w:outlineLvl w:val="1"/>
        <w:rPr>
          <w:rFonts w:asciiTheme="majorEastAsia" w:hAnsiTheme="majorEastAsia" w:eastAsiaTheme="majorEastAsia"/>
          <w:b/>
          <w:color w:val="auto"/>
          <w:sz w:val="24"/>
          <w:highlight w:val="none"/>
        </w:rPr>
      </w:pPr>
      <w:bookmarkStart w:id="57" w:name="_Toc31300"/>
      <w:bookmarkStart w:id="58" w:name="_Toc29504"/>
      <w:bookmarkStart w:id="59" w:name="_Toc12610"/>
      <w:r>
        <w:rPr>
          <w:rFonts w:hint="eastAsia" w:asciiTheme="majorEastAsia" w:hAnsiTheme="majorEastAsia" w:eastAsiaTheme="majorEastAsia"/>
          <w:b/>
          <w:color w:val="auto"/>
          <w:sz w:val="24"/>
          <w:highlight w:val="none"/>
        </w:rPr>
        <w:t>一、总则</w:t>
      </w:r>
      <w:bookmarkEnd w:id="57"/>
      <w:bookmarkEnd w:id="58"/>
      <w:bookmarkEnd w:id="59"/>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本项目将按照采购文件第二章 供应商须知的相关要求</w:t>
      </w:r>
      <w:r>
        <w:rPr>
          <w:rFonts w:asciiTheme="majorEastAsia" w:hAnsiTheme="majorEastAsia" w:eastAsiaTheme="majorEastAsia"/>
          <w:color w:val="auto"/>
          <w:sz w:val="24"/>
          <w:highlight w:val="none"/>
        </w:rPr>
        <w:t>及本章的规定</w:t>
      </w:r>
      <w:r>
        <w:rPr>
          <w:rFonts w:hint="eastAsia" w:asciiTheme="majorEastAsia" w:hAnsiTheme="majorEastAsia" w:eastAsiaTheme="majorEastAsia"/>
          <w:color w:val="auto"/>
          <w:sz w:val="24"/>
          <w:highlight w:val="none"/>
        </w:rPr>
        <w:t>评审</w:t>
      </w:r>
      <w:r>
        <w:rPr>
          <w:rFonts w:asciiTheme="majorEastAsia" w:hAnsiTheme="majorEastAsia" w:eastAsiaTheme="majorEastAsia"/>
          <w:color w:val="auto"/>
          <w:sz w:val="24"/>
          <w:highlight w:val="none"/>
        </w:rPr>
        <w:t>。</w:t>
      </w:r>
    </w:p>
    <w:p>
      <w:pPr>
        <w:spacing w:line="360" w:lineRule="auto"/>
        <w:ind w:firstLine="437"/>
        <w:outlineLvl w:val="1"/>
        <w:rPr>
          <w:rFonts w:asciiTheme="majorEastAsia" w:hAnsiTheme="majorEastAsia" w:eastAsiaTheme="majorEastAsia"/>
          <w:b/>
          <w:color w:val="auto"/>
          <w:sz w:val="24"/>
          <w:highlight w:val="none"/>
        </w:rPr>
      </w:pPr>
      <w:bookmarkStart w:id="60" w:name="_Toc29330"/>
      <w:bookmarkStart w:id="61" w:name="_Toc17793"/>
      <w:bookmarkStart w:id="62" w:name="_Toc28300"/>
      <w:r>
        <w:rPr>
          <w:rFonts w:hint="eastAsia" w:asciiTheme="majorEastAsia" w:hAnsiTheme="majorEastAsia" w:eastAsiaTheme="majorEastAsia"/>
          <w:b/>
          <w:color w:val="auto"/>
          <w:sz w:val="24"/>
          <w:highlight w:val="none"/>
        </w:rPr>
        <w:t>二、协商程序</w:t>
      </w:r>
      <w:bookmarkEnd w:id="60"/>
      <w:bookmarkEnd w:id="61"/>
      <w:bookmarkEnd w:id="62"/>
    </w:p>
    <w:p>
      <w:pPr>
        <w:spacing w:line="360" w:lineRule="auto"/>
        <w:ind w:firstLine="435"/>
        <w:rPr>
          <w:rFonts w:hint="eastAsia"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采购小组对通过供应商的响应文件进行评审，以确定其是否满足采购文件的实质性要求。评审表如下：</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8"/>
        <w:gridCol w:w="1553"/>
        <w:gridCol w:w="4413"/>
        <w:gridCol w:w="18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bookmarkStart w:id="63" w:name="_Hlk60612144"/>
            <w:r>
              <w:rPr>
                <w:rFonts w:hint="eastAsia" w:asciiTheme="majorEastAsia" w:hAnsiTheme="majorEastAsia" w:eastAsiaTheme="majorEastAsia"/>
                <w:b/>
                <w:color w:val="auto"/>
                <w:sz w:val="24"/>
                <w:highlight w:val="none"/>
              </w:rPr>
              <w:t>评审表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911" w:type="pct"/>
            <w:tcBorders>
              <w:bottom w:val="single" w:color="auto" w:sz="4" w:space="0"/>
            </w:tcBorders>
            <w:vAlign w:val="center"/>
          </w:tcPr>
          <w:p>
            <w:pPr>
              <w:pStyle w:val="31"/>
              <w:pBdr>
                <w:bottom w:val="none" w:color="auto" w:sz="0" w:space="0"/>
              </w:pBdr>
              <w:tabs>
                <w:tab w:val="clear" w:pos="4153"/>
                <w:tab w:val="clear" w:pos="8306"/>
              </w:tabs>
              <w:snapToGrid w:val="0"/>
              <w:spacing w:line="360" w:lineRule="auto"/>
              <w:ind w:right="-10"/>
              <w:textAlignment w:val="auto"/>
              <w:rPr>
                <w:rFonts w:ascii="宋体" w:hAnsi="宋体" w:eastAsia="宋体"/>
                <w:color w:val="auto"/>
                <w:kern w:val="2"/>
                <w:szCs w:val="24"/>
                <w:highlight w:val="none"/>
              </w:rPr>
            </w:pPr>
            <w:r>
              <w:rPr>
                <w:rFonts w:hint="eastAsia" w:ascii="宋体" w:hAnsi="宋体" w:eastAsia="宋体"/>
                <w:color w:val="auto"/>
                <w:kern w:val="2"/>
                <w:szCs w:val="24"/>
                <w:highlight w:val="none"/>
                <w:lang w:val="en-US" w:eastAsia="zh-CN"/>
              </w:rPr>
              <w:t>审查</w:t>
            </w:r>
            <w:r>
              <w:rPr>
                <w:rFonts w:hint="eastAsia" w:ascii="宋体" w:hAnsi="宋体" w:eastAsia="宋体"/>
                <w:color w:val="auto"/>
                <w:kern w:val="2"/>
                <w:szCs w:val="24"/>
                <w:highlight w:val="none"/>
              </w:rPr>
              <w:t>指标</w:t>
            </w:r>
          </w:p>
        </w:tc>
        <w:tc>
          <w:tcPr>
            <w:tcW w:w="2589"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lang w:val="en-US" w:eastAsia="zh-CN"/>
              </w:rPr>
              <w:t>审查</w:t>
            </w:r>
            <w:r>
              <w:rPr>
                <w:rFonts w:hint="eastAsia" w:ascii="宋体" w:hAnsi="宋体" w:eastAsia="宋体"/>
                <w:color w:val="auto"/>
                <w:sz w:val="24"/>
                <w:highlight w:val="none"/>
              </w:rPr>
              <w:t>标准</w:t>
            </w:r>
          </w:p>
        </w:tc>
        <w:tc>
          <w:tcPr>
            <w:tcW w:w="1088"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jc w:val="center"/>
        </w:trPr>
        <w:tc>
          <w:tcPr>
            <w:tcW w:w="410"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w:t>
            </w:r>
          </w:p>
        </w:tc>
        <w:tc>
          <w:tcPr>
            <w:tcW w:w="911" w:type="pct"/>
            <w:tcBorders>
              <w:bottom w:val="single" w:color="auto" w:sz="4" w:space="0"/>
            </w:tcBorders>
            <w:vAlign w:val="center"/>
          </w:tcPr>
          <w:p>
            <w:pPr>
              <w:spacing w:after="50" w:line="360" w:lineRule="auto"/>
              <w:ind w:right="-10" w:rightChars="0"/>
              <w:jc w:val="center"/>
              <w:rPr>
                <w:rFonts w:ascii="宋体" w:hAnsi="宋体" w:eastAsia="宋体" w:cs="@仿宋_GB2312"/>
                <w:color w:val="auto"/>
                <w:kern w:val="2"/>
                <w:sz w:val="24"/>
                <w:szCs w:val="28"/>
                <w:highlight w:val="none"/>
                <w:lang w:val="en-US" w:eastAsia="zh-CN" w:bidi="ar-SA"/>
              </w:rPr>
            </w:pPr>
            <w:r>
              <w:rPr>
                <w:rFonts w:ascii="宋体" w:hAnsi="宋体" w:eastAsia="宋体" w:cs="宋体"/>
                <w:spacing w:val="9"/>
                <w:sz w:val="24"/>
                <w:szCs w:val="24"/>
              </w:rPr>
              <w:t>营业执照等证明</w:t>
            </w:r>
            <w:r>
              <w:rPr>
                <w:rFonts w:ascii="宋体" w:hAnsi="宋体" w:eastAsia="宋体" w:cs="宋体"/>
                <w:spacing w:val="-3"/>
                <w:sz w:val="24"/>
                <w:szCs w:val="24"/>
              </w:rPr>
              <w:t>文件</w:t>
            </w:r>
          </w:p>
        </w:tc>
        <w:tc>
          <w:tcPr>
            <w:tcW w:w="2589" w:type="pct"/>
            <w:tcBorders>
              <w:bottom w:val="single" w:color="auto" w:sz="4" w:space="0"/>
            </w:tcBorders>
            <w:vAlign w:val="center"/>
          </w:tcPr>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为企业（包括合伙企业）的，应</w:t>
            </w:r>
            <w:r>
              <w:rPr>
                <w:rFonts w:hint="eastAsia" w:ascii="宋体" w:hAnsi="宋体" w:eastAsia="宋体" w:cs="宋体"/>
                <w:sz w:val="24"/>
                <w:szCs w:val="24"/>
                <w:lang w:val="en-US" w:eastAsia="zh-CN"/>
              </w:rPr>
              <w:t>提</w:t>
            </w:r>
            <w:r>
              <w:rPr>
                <w:rFonts w:ascii="宋体" w:hAnsi="宋体" w:eastAsia="宋体" w:cs="宋体"/>
                <w:sz w:val="24"/>
                <w:szCs w:val="24"/>
              </w:rPr>
              <w:t>供有效的营业执照；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为事业单位的，应</w:t>
            </w:r>
            <w:r>
              <w:rPr>
                <w:rFonts w:hint="eastAsia" w:ascii="宋体" w:hAnsi="宋体" w:eastAsia="宋体" w:cs="宋体"/>
                <w:sz w:val="24"/>
                <w:szCs w:val="24"/>
                <w:lang w:val="en-US" w:eastAsia="zh-CN"/>
              </w:rPr>
              <w:t>提</w:t>
            </w:r>
            <w:r>
              <w:rPr>
                <w:rFonts w:ascii="宋体" w:hAnsi="宋体" w:eastAsia="宋体" w:cs="宋体"/>
                <w:sz w:val="24"/>
                <w:szCs w:val="24"/>
              </w:rPr>
              <w:t>供有效的事业单位法人证书；</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是非企业机构的，应</w:t>
            </w:r>
            <w:r>
              <w:rPr>
                <w:rFonts w:hint="eastAsia" w:ascii="宋体" w:hAnsi="宋体" w:eastAsia="宋体" w:cs="宋体"/>
                <w:sz w:val="24"/>
                <w:szCs w:val="24"/>
                <w:lang w:val="en-US" w:eastAsia="zh-CN"/>
              </w:rPr>
              <w:t>提</w:t>
            </w:r>
            <w:r>
              <w:rPr>
                <w:rFonts w:ascii="宋体" w:hAnsi="宋体" w:eastAsia="宋体" w:cs="宋体"/>
                <w:sz w:val="24"/>
                <w:szCs w:val="24"/>
              </w:rPr>
              <w:t>供有效的执业许可证</w:t>
            </w:r>
            <w:r>
              <w:rPr>
                <w:rFonts w:hint="eastAsia" w:ascii="宋体" w:hAnsi="宋体" w:eastAsia="宋体" w:cs="宋体"/>
                <w:sz w:val="24"/>
                <w:szCs w:val="24"/>
                <w:lang w:val="en-US" w:eastAsia="zh-CN"/>
              </w:rPr>
              <w:t>或</w:t>
            </w:r>
            <w:r>
              <w:rPr>
                <w:rFonts w:ascii="宋体" w:hAnsi="宋体" w:eastAsia="宋体" w:cs="宋体"/>
                <w:sz w:val="24"/>
                <w:szCs w:val="24"/>
              </w:rPr>
              <w:t>登记证书等证明文件；</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是个体工商户的，应</w:t>
            </w:r>
            <w:r>
              <w:rPr>
                <w:rFonts w:hint="eastAsia" w:ascii="宋体" w:hAnsi="宋体" w:eastAsia="宋体" w:cs="宋体"/>
                <w:sz w:val="24"/>
                <w:szCs w:val="24"/>
                <w:lang w:val="en-US" w:eastAsia="zh-CN"/>
              </w:rPr>
              <w:t>提</w:t>
            </w:r>
            <w:r>
              <w:rPr>
                <w:rFonts w:ascii="宋体" w:hAnsi="宋体" w:eastAsia="宋体" w:cs="宋体"/>
                <w:sz w:val="24"/>
                <w:szCs w:val="24"/>
              </w:rPr>
              <w:t>供有效的个体工商户营业执照；</w:t>
            </w:r>
          </w:p>
          <w:p>
            <w:pPr>
              <w:spacing w:after="50" w:line="360" w:lineRule="auto"/>
              <w:ind w:right="-10" w:rightChars="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是自然人的，应</w:t>
            </w:r>
            <w:r>
              <w:rPr>
                <w:rFonts w:hint="eastAsia" w:ascii="宋体" w:hAnsi="宋体" w:eastAsia="宋体" w:cs="宋体"/>
                <w:sz w:val="24"/>
                <w:szCs w:val="24"/>
                <w:lang w:val="en-US" w:eastAsia="zh-CN"/>
              </w:rPr>
              <w:t>提</w:t>
            </w:r>
            <w:r>
              <w:rPr>
                <w:rFonts w:ascii="宋体" w:hAnsi="宋体" w:eastAsia="宋体" w:cs="宋体"/>
                <w:sz w:val="24"/>
                <w:szCs w:val="24"/>
              </w:rPr>
              <w:t>供有效的自然人身份证明</w:t>
            </w:r>
            <w:r>
              <w:rPr>
                <w:rFonts w:hint="eastAsia" w:ascii="宋体" w:hAnsi="宋体" w:eastAsia="宋体" w:cs="宋体"/>
                <w:sz w:val="24"/>
                <w:szCs w:val="24"/>
                <w:lang w:eastAsia="zh-CN"/>
              </w:rPr>
              <w:t>；</w:t>
            </w:r>
          </w:p>
          <w:p>
            <w:pPr>
              <w:spacing w:line="360" w:lineRule="auto"/>
              <w:rPr>
                <w:rFonts w:ascii="宋体" w:hAnsi="宋体" w:eastAsia="宋体" w:cs="@仿宋_GB2312"/>
                <w:color w:val="auto"/>
                <w:kern w:val="2"/>
                <w:sz w:val="24"/>
                <w:szCs w:val="28"/>
                <w:highlight w:val="none"/>
                <w:lang w:val="en-US" w:eastAsia="zh-CN" w:bidi="ar-SA"/>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c>
          <w:tcPr>
            <w:tcW w:w="1088" w:type="pct"/>
            <w:vAlign w:val="center"/>
          </w:tcPr>
          <w:p>
            <w:pPr>
              <w:spacing w:line="360" w:lineRule="auto"/>
              <w:jc w:val="left"/>
              <w:rPr>
                <w:rFonts w:ascii="宋体" w:hAnsi="宋体" w:eastAsia="宋体" w:cs="@仿宋_GB2312"/>
                <w:color w:val="auto"/>
                <w:kern w:val="2"/>
                <w:sz w:val="24"/>
                <w:highlight w:val="none"/>
                <w:lang w:val="en-US" w:eastAsia="zh-CN" w:bidi="ar-SA"/>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全部内容。联合体</w:t>
            </w:r>
            <w:r>
              <w:rPr>
                <w:rFonts w:hint="eastAsia" w:ascii="宋体" w:hAnsi="宋体" w:eastAsia="宋体"/>
                <w:color w:val="auto"/>
                <w:sz w:val="24"/>
                <w:highlight w:val="none"/>
              </w:rPr>
              <w:t>参加</w:t>
            </w:r>
            <w:r>
              <w:rPr>
                <w:rFonts w:hint="eastAsia" w:ascii="宋体" w:hAnsi="宋体" w:eastAsia="宋体"/>
                <w:color w:val="auto"/>
                <w:sz w:val="24"/>
                <w:highlight w:val="none"/>
                <w:lang w:eastAsia="zh-CN"/>
              </w:rPr>
              <w:t>单一来源采购</w:t>
            </w:r>
            <w:r>
              <w:rPr>
                <w:rFonts w:hint="eastAsia" w:ascii="宋体" w:hAnsi="宋体" w:eastAsia="宋体"/>
                <w:color w:val="auto"/>
                <w:sz w:val="24"/>
                <w:highlight w:val="none"/>
                <w:lang w:val="en-US" w:eastAsia="zh-CN"/>
              </w:rPr>
              <w:t>的</w:t>
            </w:r>
            <w:r>
              <w:rPr>
                <w:rFonts w:hint="eastAsia" w:ascii="宋体" w:hAnsi="宋体" w:eastAsia="宋体" w:cs="宋体"/>
                <w:b w:val="0"/>
                <w:bCs w:val="0"/>
                <w:color w:val="auto"/>
                <w:sz w:val="24"/>
                <w:szCs w:val="24"/>
                <w:highlight w:val="none"/>
              </w:rPr>
              <w:t>联合体各方均须提供。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2</w:t>
            </w:r>
          </w:p>
        </w:tc>
        <w:tc>
          <w:tcPr>
            <w:tcW w:w="911" w:type="pct"/>
            <w:tcBorders>
              <w:bottom w:val="single" w:color="auto" w:sz="4" w:space="0"/>
            </w:tcBorders>
            <w:vAlign w:val="center"/>
          </w:tcPr>
          <w:p>
            <w:pPr>
              <w:spacing w:after="50" w:line="360" w:lineRule="auto"/>
              <w:ind w:right="-10" w:rightChars="0"/>
              <w:jc w:val="center"/>
              <w:rPr>
                <w:rFonts w:hint="default" w:ascii="宋体" w:hAnsi="宋体" w:eastAsia="宋体" w:cs="@仿宋_GB2312"/>
                <w:color w:val="auto"/>
                <w:kern w:val="2"/>
                <w:sz w:val="24"/>
                <w:szCs w:val="28"/>
                <w:highlight w:val="none"/>
                <w:lang w:val="en-US" w:eastAsia="zh-CN" w:bidi="ar-SA"/>
              </w:rPr>
            </w:pPr>
            <w:r>
              <w:rPr>
                <w:rFonts w:hint="eastAsia" w:ascii="宋体" w:hAnsi="宋体" w:eastAsia="宋体"/>
                <w:color w:val="auto"/>
                <w:sz w:val="24"/>
                <w:szCs w:val="18"/>
                <w:highlight w:val="none"/>
                <w:lang w:val="en-US" w:eastAsia="zh-CN"/>
              </w:rPr>
              <w:t>供应商资格声明书</w:t>
            </w:r>
          </w:p>
        </w:tc>
        <w:tc>
          <w:tcPr>
            <w:tcW w:w="2589" w:type="pct"/>
            <w:tcBorders>
              <w:bottom w:val="single" w:color="auto" w:sz="4" w:space="0"/>
            </w:tcBorders>
            <w:vAlign w:val="center"/>
          </w:tcPr>
          <w:p>
            <w:pPr>
              <w:spacing w:after="50" w:line="360" w:lineRule="auto"/>
              <w:ind w:right="-10" w:rightChars="0"/>
              <w:jc w:val="left"/>
              <w:rPr>
                <w:rFonts w:hint="eastAsia" w:ascii="宋体" w:hAnsi="宋体" w:eastAsia="宋体" w:cs="@仿宋_GB2312"/>
                <w:color w:val="auto"/>
                <w:kern w:val="2"/>
                <w:sz w:val="24"/>
                <w:szCs w:val="28"/>
                <w:highlight w:val="none"/>
                <w:lang w:val="en-US" w:eastAsia="zh-CN" w:bidi="ar-SA"/>
              </w:rPr>
            </w:pPr>
            <w:r>
              <w:rPr>
                <w:rFonts w:hint="eastAsia" w:ascii="宋体" w:hAnsi="宋体" w:eastAsia="宋体" w:cs="宋体"/>
                <w:sz w:val="24"/>
                <w:szCs w:val="24"/>
                <w:lang w:val="en-US" w:eastAsia="zh-CN"/>
              </w:rPr>
              <w:t>提</w:t>
            </w:r>
            <w:r>
              <w:rPr>
                <w:rFonts w:ascii="宋体" w:hAnsi="宋体" w:eastAsia="宋体" w:cs="宋体"/>
                <w:sz w:val="24"/>
                <w:szCs w:val="24"/>
              </w:rPr>
              <w:t>供符合</w:t>
            </w:r>
            <w:r>
              <w:rPr>
                <w:rFonts w:hint="eastAsia" w:ascii="宋体" w:hAnsi="宋体" w:eastAsia="宋体" w:cs="宋体"/>
                <w:sz w:val="24"/>
                <w:szCs w:val="24"/>
                <w:lang w:val="en-US" w:eastAsia="zh-CN"/>
              </w:rPr>
              <w:t>单一来源采购文件</w:t>
            </w:r>
            <w:r>
              <w:rPr>
                <w:rFonts w:ascii="宋体" w:hAnsi="宋体" w:eastAsia="宋体" w:cs="宋体"/>
                <w:sz w:val="24"/>
                <w:szCs w:val="24"/>
              </w:rPr>
              <w:t>要求的《</w:t>
            </w:r>
            <w:r>
              <w:rPr>
                <w:rFonts w:hint="eastAsia" w:ascii="宋体" w:hAnsi="宋体" w:eastAsia="宋体" w:cs="宋体"/>
                <w:sz w:val="24"/>
                <w:szCs w:val="24"/>
                <w:lang w:val="en-US" w:eastAsia="zh-CN"/>
              </w:rPr>
              <w:t>供应商</w:t>
            </w:r>
            <w:r>
              <w:rPr>
                <w:rFonts w:ascii="宋体" w:hAnsi="宋体" w:eastAsia="宋体" w:cs="宋体"/>
                <w:sz w:val="24"/>
                <w:szCs w:val="24"/>
              </w:rPr>
              <w:t>资格声明书》</w:t>
            </w:r>
            <w:r>
              <w:rPr>
                <w:rFonts w:hint="eastAsia" w:ascii="宋体" w:hAnsi="宋体" w:eastAsia="宋体" w:cs="宋体"/>
                <w:sz w:val="24"/>
                <w:szCs w:val="24"/>
                <w:lang w:eastAsia="zh-CN"/>
              </w:rPr>
              <w:t>。</w:t>
            </w:r>
          </w:p>
        </w:tc>
        <w:tc>
          <w:tcPr>
            <w:tcW w:w="1088" w:type="pct"/>
            <w:tcBorders>
              <w:bottom w:val="single" w:color="auto" w:sz="4" w:space="0"/>
            </w:tcBorders>
            <w:vAlign w:val="center"/>
          </w:tcPr>
          <w:p>
            <w:pPr>
              <w:spacing w:line="360" w:lineRule="auto"/>
              <w:jc w:val="left"/>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3</w:t>
            </w:r>
          </w:p>
        </w:tc>
        <w:tc>
          <w:tcPr>
            <w:tcW w:w="911" w:type="pct"/>
            <w:tcBorders>
              <w:bottom w:val="single" w:color="auto" w:sz="4" w:space="0"/>
            </w:tcBorders>
            <w:vAlign w:val="center"/>
          </w:tcPr>
          <w:p>
            <w:pPr>
              <w:spacing w:after="50" w:line="360" w:lineRule="auto"/>
              <w:ind w:right="-10" w:rightChars="0"/>
              <w:jc w:val="center"/>
              <w:rPr>
                <w:rFonts w:ascii="宋体" w:hAnsi="宋体" w:eastAsia="宋体" w:cs="@仿宋_GB2312"/>
                <w:color w:val="auto"/>
                <w:kern w:val="2"/>
                <w:sz w:val="24"/>
                <w:szCs w:val="28"/>
                <w:highlight w:val="none"/>
                <w:lang w:val="en-US" w:eastAsia="zh-CN" w:bidi="ar-SA"/>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w:t>
            </w:r>
          </w:p>
        </w:tc>
        <w:tc>
          <w:tcPr>
            <w:tcW w:w="2589" w:type="pct"/>
            <w:tcBorders>
              <w:bottom w:val="single" w:color="auto" w:sz="4" w:space="0"/>
            </w:tcBorders>
            <w:vAlign w:val="center"/>
          </w:tcPr>
          <w:p>
            <w:pPr>
              <w:spacing w:after="50" w:line="360" w:lineRule="auto"/>
              <w:ind w:right="-10" w:rightChars="0"/>
              <w:jc w:val="left"/>
              <w:rPr>
                <w:rFonts w:ascii="@仿宋_GB2312" w:hAnsi="@仿宋_GB2312" w:eastAsia="@仿宋_GB2312" w:cs="@仿宋_GB2312"/>
                <w:kern w:val="2"/>
                <w:sz w:val="21"/>
                <w:lang w:val="en-US" w:eastAsia="zh-CN" w:bidi="ar-SA"/>
              </w:rPr>
            </w:pP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不得存在</w:t>
            </w: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须知正文第</w:t>
            </w:r>
            <w:r>
              <w:rPr>
                <w:rFonts w:hint="eastAsia" w:ascii="宋体" w:hAnsi="宋体" w:eastAsia="宋体" w:cs="宋体"/>
                <w:sz w:val="24"/>
                <w:szCs w:val="24"/>
                <w:lang w:val="en-US" w:eastAsia="zh-CN"/>
              </w:rPr>
              <w:t>13.1条中</w:t>
            </w:r>
            <w:r>
              <w:rPr>
                <w:rFonts w:hint="eastAsia" w:ascii="宋体" w:hAnsi="宋体" w:eastAsia="宋体"/>
                <w:color w:val="auto"/>
                <w:sz w:val="24"/>
                <w:szCs w:val="28"/>
                <w:highlight w:val="none"/>
              </w:rPr>
              <w:t>的</w:t>
            </w:r>
            <w:r>
              <w:rPr>
                <w:rFonts w:hint="eastAsia" w:ascii="宋体" w:hAnsi="宋体" w:eastAsia="宋体"/>
                <w:color w:val="auto"/>
                <w:sz w:val="24"/>
                <w:szCs w:val="18"/>
                <w:highlight w:val="none"/>
              </w:rPr>
              <w:t>不良信用记录情形</w:t>
            </w:r>
          </w:p>
        </w:tc>
        <w:tc>
          <w:tcPr>
            <w:tcW w:w="1088" w:type="pct"/>
            <w:tcBorders>
              <w:bottom w:val="single" w:color="auto" w:sz="4" w:space="0"/>
            </w:tcBorders>
            <w:vAlign w:val="center"/>
          </w:tcPr>
          <w:p>
            <w:pPr>
              <w:spacing w:line="360" w:lineRule="auto"/>
              <w:jc w:val="left"/>
              <w:rPr>
                <w:rFonts w:ascii="@仿宋_GB2312" w:hAnsi="@仿宋_GB2312" w:eastAsia="@仿宋_GB2312" w:cs="@仿宋_GB2312"/>
                <w:color w:val="auto"/>
                <w:kern w:val="2"/>
                <w:sz w:val="21"/>
                <w:highlight w:val="none"/>
                <w:lang w:val="en-US" w:eastAsia="zh-CN" w:bidi="ar-SA"/>
              </w:rPr>
            </w:pPr>
            <w:r>
              <w:rPr>
                <w:rFonts w:hint="eastAsia" w:ascii="宋体" w:hAnsi="宋体" w:eastAsia="宋体" w:cs="宋体"/>
                <w:sz w:val="24"/>
                <w:szCs w:val="24"/>
              </w:rPr>
              <w:t>无须</w:t>
            </w:r>
            <w:r>
              <w:rPr>
                <w:rFonts w:hint="eastAsia" w:ascii="宋体" w:hAnsi="宋体" w:eastAsia="宋体" w:cs="宋体"/>
                <w:sz w:val="24"/>
                <w:szCs w:val="24"/>
                <w:lang w:val="en-US" w:eastAsia="zh-CN"/>
              </w:rPr>
              <w:t>供应商提</w:t>
            </w:r>
            <w:r>
              <w:rPr>
                <w:rFonts w:hint="eastAsia" w:ascii="宋体" w:hAnsi="宋体" w:eastAsia="宋体" w:cs="宋体"/>
                <w:sz w:val="24"/>
                <w:szCs w:val="24"/>
              </w:rPr>
              <w:t>供，由采购人或采购代理机构查询。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adjustRightInd w:val="0"/>
              <w:snapToGrid w:val="0"/>
              <w:spacing w:line="360" w:lineRule="auto"/>
              <w:ind w:right="-10" w:rightChars="0"/>
              <w:jc w:val="center"/>
              <w:rPr>
                <w:rFonts w:hint="eastAsia" w:cs="@仿宋_GB2312" w:asciiTheme="majorEastAsia" w:hAnsiTheme="majorEastAsia" w:eastAsiaTheme="majorEastAsia"/>
                <w:color w:val="auto"/>
                <w:kern w:val="2"/>
                <w:sz w:val="24"/>
                <w:highlight w:val="none"/>
                <w:lang w:val="en-US" w:eastAsia="zh-CN" w:bidi="ar-SA"/>
              </w:rPr>
            </w:pPr>
            <w:r>
              <w:rPr>
                <w:rFonts w:hint="eastAsia" w:asciiTheme="majorEastAsia" w:hAnsiTheme="majorEastAsia" w:eastAsiaTheme="majorEastAsia"/>
                <w:color w:val="auto"/>
                <w:sz w:val="24"/>
                <w:highlight w:val="none"/>
                <w:lang w:val="en-US" w:eastAsia="zh-CN"/>
              </w:rPr>
              <w:t>4</w:t>
            </w:r>
          </w:p>
        </w:tc>
        <w:tc>
          <w:tcPr>
            <w:tcW w:w="911"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lang w:val="en-US" w:eastAsia="zh-CN"/>
              </w:rPr>
              <w:t>响应</w:t>
            </w:r>
            <w:r>
              <w:rPr>
                <w:rFonts w:hint="eastAsia" w:asciiTheme="minorEastAsia" w:hAnsiTheme="minorEastAsia" w:eastAsiaTheme="minorEastAsia"/>
                <w:color w:val="auto"/>
                <w:sz w:val="24"/>
                <w:szCs w:val="28"/>
                <w:highlight w:val="none"/>
              </w:rPr>
              <w:t>函</w:t>
            </w:r>
          </w:p>
        </w:tc>
        <w:tc>
          <w:tcPr>
            <w:tcW w:w="2589"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格式、填写要求符合</w:t>
            </w:r>
            <w:r>
              <w:rPr>
                <w:rFonts w:hint="eastAsia" w:asciiTheme="minorEastAsia" w:hAnsiTheme="minorEastAsia" w:eastAsiaTheme="minorEastAsia"/>
                <w:color w:val="auto"/>
                <w:sz w:val="24"/>
                <w:szCs w:val="28"/>
                <w:highlight w:val="none"/>
                <w:lang w:val="en-US" w:eastAsia="zh-CN"/>
              </w:rPr>
              <w:t>单一来源采购文件</w:t>
            </w:r>
            <w:r>
              <w:rPr>
                <w:rFonts w:hint="eastAsia" w:asciiTheme="minorEastAsia" w:hAnsiTheme="minorEastAsia" w:eastAsiaTheme="minorEastAsia"/>
                <w:color w:val="auto"/>
                <w:sz w:val="24"/>
                <w:szCs w:val="28"/>
                <w:highlight w:val="none"/>
              </w:rPr>
              <w:t>规定并加盖</w:t>
            </w:r>
            <w:r>
              <w:rPr>
                <w:rFonts w:hint="eastAsia" w:asciiTheme="minorEastAsia" w:hAnsiTheme="minorEastAsia" w:eastAsiaTheme="minorEastAsia"/>
                <w:color w:val="auto"/>
                <w:sz w:val="24"/>
                <w:szCs w:val="28"/>
                <w:highlight w:val="none"/>
                <w:lang w:val="en-US" w:eastAsia="zh-CN"/>
              </w:rPr>
              <w:t>供应商</w:t>
            </w:r>
            <w:r>
              <w:rPr>
                <w:rFonts w:hint="eastAsia" w:asciiTheme="minorEastAsia" w:hAnsiTheme="minorEastAsia" w:eastAsiaTheme="minorEastAsia"/>
                <w:color w:val="auto"/>
                <w:sz w:val="24"/>
                <w:szCs w:val="28"/>
                <w:highlight w:val="none"/>
              </w:rPr>
              <w:t>电子签章</w:t>
            </w:r>
          </w:p>
        </w:tc>
        <w:tc>
          <w:tcPr>
            <w:tcW w:w="1088"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5</w:t>
            </w:r>
          </w:p>
        </w:tc>
        <w:tc>
          <w:tcPr>
            <w:tcW w:w="911"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授权书</w:t>
            </w:r>
          </w:p>
        </w:tc>
        <w:tc>
          <w:tcPr>
            <w:tcW w:w="2589"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格式、填写要求符合</w:t>
            </w:r>
            <w:r>
              <w:rPr>
                <w:rFonts w:hint="eastAsia" w:asciiTheme="minorEastAsia" w:hAnsiTheme="minorEastAsia" w:eastAsiaTheme="minorEastAsia"/>
                <w:color w:val="auto"/>
                <w:sz w:val="24"/>
                <w:szCs w:val="28"/>
                <w:highlight w:val="none"/>
                <w:lang w:val="en-US" w:eastAsia="zh-CN"/>
              </w:rPr>
              <w:t>单一来源采购文件</w:t>
            </w:r>
            <w:r>
              <w:rPr>
                <w:rFonts w:hint="eastAsia" w:asciiTheme="minorEastAsia" w:hAnsiTheme="minorEastAsia" w:eastAsiaTheme="minorEastAsia"/>
                <w:color w:val="auto"/>
                <w:sz w:val="24"/>
                <w:szCs w:val="28"/>
                <w:highlight w:val="none"/>
              </w:rPr>
              <w:t>规定并加盖</w:t>
            </w:r>
            <w:r>
              <w:rPr>
                <w:rFonts w:hint="eastAsia" w:asciiTheme="minorEastAsia" w:hAnsiTheme="minorEastAsia" w:eastAsiaTheme="minorEastAsia"/>
                <w:color w:val="auto"/>
                <w:sz w:val="24"/>
                <w:szCs w:val="28"/>
                <w:highlight w:val="none"/>
                <w:lang w:val="en-US" w:eastAsia="zh-CN"/>
              </w:rPr>
              <w:t>供应商</w:t>
            </w:r>
            <w:r>
              <w:rPr>
                <w:rFonts w:hint="eastAsia" w:asciiTheme="minorEastAsia" w:hAnsiTheme="minorEastAsia" w:eastAsiaTheme="minorEastAsia"/>
                <w:color w:val="auto"/>
                <w:sz w:val="24"/>
                <w:szCs w:val="28"/>
                <w:highlight w:val="none"/>
              </w:rPr>
              <w:t>电子签章</w:t>
            </w:r>
          </w:p>
        </w:tc>
        <w:tc>
          <w:tcPr>
            <w:tcW w:w="1088" w:type="pct"/>
            <w:vAlign w:val="center"/>
          </w:tcPr>
          <w:p>
            <w:pPr>
              <w:adjustRightInd w:val="0"/>
              <w:snapToGrid w:val="0"/>
              <w:spacing w:line="360" w:lineRule="auto"/>
              <w:ind w:right="-10" w:rightChars="0"/>
              <w:jc w:val="center"/>
              <w:rPr>
                <w:rFonts w:hint="eastAsia" w:cs="@仿宋_GB2312" w:asciiTheme="minorEastAsia" w:hAnsiTheme="minorEastAsia" w:eastAsiaTheme="minorEastAsia"/>
                <w:color w:val="auto"/>
                <w:kern w:val="2"/>
                <w:sz w:val="24"/>
                <w:highlight w:val="none"/>
                <w:lang w:val="en-US" w:eastAsia="zh-CN" w:bidi="ar-SA"/>
              </w:rPr>
            </w:pPr>
            <w:r>
              <w:rPr>
                <w:rFonts w:hint="eastAsia" w:asciiTheme="minorEastAsia" w:hAnsiTheme="minorEastAsia" w:eastAsiaTheme="minorEastAsia"/>
                <w:color w:val="auto"/>
                <w:sz w:val="24"/>
                <w:highlight w:val="none"/>
              </w:rPr>
              <w:t>法定代表人参加</w:t>
            </w:r>
            <w:r>
              <w:rPr>
                <w:rFonts w:hint="eastAsia" w:asciiTheme="minorEastAsia" w:hAnsiTheme="minorEastAsia" w:eastAsiaTheme="minorEastAsia"/>
                <w:color w:val="auto"/>
                <w:sz w:val="24"/>
                <w:highlight w:val="none"/>
                <w:lang w:val="en-US" w:eastAsia="zh-CN"/>
              </w:rPr>
              <w:t>单一来源采购</w:t>
            </w:r>
            <w:r>
              <w:rPr>
                <w:rFonts w:hint="eastAsia" w:asciiTheme="minorEastAsia" w:hAnsiTheme="minorEastAsia" w:eastAsiaTheme="minorEastAsia"/>
                <w:color w:val="auto"/>
                <w:sz w:val="24"/>
                <w:highlight w:val="none"/>
              </w:rPr>
              <w:t>的无需此件，提供身份证明即可。</w:t>
            </w: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6</w:t>
            </w:r>
          </w:p>
        </w:tc>
        <w:tc>
          <w:tcPr>
            <w:tcW w:w="911"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报价</w:t>
            </w:r>
          </w:p>
        </w:tc>
        <w:tc>
          <w:tcPr>
            <w:tcW w:w="2589"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lang w:val="en-US" w:eastAsia="zh-CN"/>
              </w:rPr>
              <w:t>单一来源采购文件供应商</w:t>
            </w:r>
            <w:r>
              <w:rPr>
                <w:rFonts w:hint="eastAsia" w:asciiTheme="minorEastAsia" w:hAnsiTheme="minorEastAsia" w:eastAsiaTheme="minorEastAsia"/>
                <w:color w:val="auto"/>
                <w:sz w:val="24"/>
                <w:highlight w:val="none"/>
              </w:rPr>
              <w:t>须知正文第</w:t>
            </w:r>
            <w:r>
              <w:rPr>
                <w:rFonts w:hint="eastAsia" w:asciiTheme="minorEastAsia" w:hAnsiTheme="minorEastAsia" w:eastAsiaTheme="minorEastAsia"/>
                <w:color w:val="auto"/>
                <w:sz w:val="24"/>
                <w:highlight w:val="none"/>
                <w:lang w:val="en-US" w:eastAsia="zh-CN"/>
              </w:rPr>
              <w:t>9</w:t>
            </w:r>
            <w:r>
              <w:rPr>
                <w:rFonts w:hint="eastAsia" w:asciiTheme="minorEastAsia" w:hAnsiTheme="minorEastAsia" w:eastAsiaTheme="minorEastAsia"/>
                <w:color w:val="auto"/>
                <w:sz w:val="24"/>
                <w:highlight w:val="none"/>
              </w:rPr>
              <w:t>条要求</w:t>
            </w:r>
          </w:p>
        </w:tc>
        <w:tc>
          <w:tcPr>
            <w:tcW w:w="1088" w:type="pct"/>
            <w:vAlign w:val="center"/>
          </w:tcPr>
          <w:p>
            <w:pPr>
              <w:adjustRightInd w:val="0"/>
              <w:snapToGrid w:val="0"/>
              <w:spacing w:line="360" w:lineRule="auto"/>
              <w:ind w:right="-10" w:rightChars="0"/>
              <w:jc w:val="center"/>
              <w:rPr>
                <w:rFonts w:hint="eastAsia"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7</w:t>
            </w:r>
          </w:p>
        </w:tc>
        <w:tc>
          <w:tcPr>
            <w:tcW w:w="911"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其他要求</w:t>
            </w:r>
          </w:p>
        </w:tc>
        <w:tc>
          <w:tcPr>
            <w:tcW w:w="2589"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符合法律、行政法规规定的其他条件或</w:t>
            </w:r>
            <w:r>
              <w:rPr>
                <w:rFonts w:hint="eastAsia" w:asciiTheme="minorEastAsia" w:hAnsiTheme="minorEastAsia" w:eastAsiaTheme="minorEastAsia"/>
                <w:color w:val="auto"/>
                <w:sz w:val="24"/>
                <w:szCs w:val="28"/>
                <w:highlight w:val="none"/>
                <w:lang w:eastAsia="zh-CN"/>
              </w:rPr>
              <w:t>单一来源采购文件</w:t>
            </w:r>
            <w:r>
              <w:rPr>
                <w:rFonts w:hint="eastAsia" w:asciiTheme="minorEastAsia" w:hAnsiTheme="minorEastAsia" w:eastAsiaTheme="minorEastAsia"/>
                <w:color w:val="auto"/>
                <w:sz w:val="24"/>
                <w:szCs w:val="28"/>
                <w:highlight w:val="none"/>
              </w:rPr>
              <w:t>列明的其他要求</w:t>
            </w:r>
          </w:p>
        </w:tc>
        <w:tc>
          <w:tcPr>
            <w:tcW w:w="1088"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p>
        </w:tc>
      </w:tr>
      <w:bookmarkEnd w:id="63"/>
    </w:tbl>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b/>
          <w:bCs/>
          <w:color w:val="auto"/>
          <w:sz w:val="24"/>
          <w:highlight w:val="none"/>
        </w:rPr>
        <w:t>评审指标通过标准：</w:t>
      </w:r>
      <w:r>
        <w:rPr>
          <w:rFonts w:hint="eastAsia" w:asciiTheme="majorEastAsia" w:hAnsiTheme="majorEastAsia" w:eastAsiaTheme="majorEastAsia"/>
          <w:color w:val="auto"/>
          <w:sz w:val="24"/>
          <w:highlight w:val="none"/>
        </w:rPr>
        <w:t>供应商必须通过评审表中的全部评审指标。</w:t>
      </w:r>
    </w:p>
    <w:p>
      <w:pPr>
        <w:widowControl/>
        <w:jc w:val="left"/>
        <w:rPr>
          <w:rFonts w:asciiTheme="majorEastAsia" w:hAnsiTheme="majorEastAsia" w:eastAsiaTheme="majorEastAsia"/>
          <w:color w:val="auto"/>
          <w:sz w:val="24"/>
          <w:highlight w:val="none"/>
        </w:rPr>
      </w:pPr>
      <w:r>
        <w:rPr>
          <w:rFonts w:asciiTheme="majorEastAsia" w:hAnsiTheme="majorEastAsia" w:eastAsiaTheme="majorEastAsia"/>
          <w:bCs/>
          <w:color w:val="auto"/>
          <w:sz w:val="24"/>
          <w:highlight w:val="none"/>
        </w:rPr>
        <w:br w:type="page"/>
      </w:r>
    </w:p>
    <w:p>
      <w:pPr>
        <w:spacing w:line="360" w:lineRule="auto"/>
        <w:jc w:val="center"/>
        <w:outlineLvl w:val="0"/>
        <w:rPr>
          <w:rFonts w:asciiTheme="majorEastAsia" w:hAnsiTheme="majorEastAsia" w:eastAsiaTheme="majorEastAsia"/>
          <w:b/>
          <w:color w:val="auto"/>
          <w:sz w:val="24"/>
          <w:highlight w:val="none"/>
        </w:rPr>
      </w:pPr>
      <w:bookmarkStart w:id="64" w:name="_Toc26643199"/>
      <w:bookmarkStart w:id="65" w:name="_Toc24479"/>
      <w:r>
        <w:rPr>
          <w:rFonts w:hint="eastAsia" w:asciiTheme="majorEastAsia" w:hAnsiTheme="majorEastAsia" w:eastAsiaTheme="majorEastAsia"/>
          <w:b/>
          <w:color w:val="auto"/>
          <w:sz w:val="28"/>
          <w:highlight w:val="none"/>
        </w:rPr>
        <w:t xml:space="preserve">第五章  </w:t>
      </w:r>
      <w:r>
        <w:rPr>
          <w:rFonts w:asciiTheme="majorEastAsia" w:hAnsiTheme="majorEastAsia" w:eastAsiaTheme="majorEastAsia"/>
          <w:b/>
          <w:color w:val="auto"/>
          <w:sz w:val="28"/>
          <w:highlight w:val="none"/>
        </w:rPr>
        <w:t>政府采购合同</w:t>
      </w:r>
      <w:bookmarkEnd w:id="64"/>
      <w:bookmarkEnd w:id="65"/>
    </w:p>
    <w:p>
      <w:pPr>
        <w:pStyle w:val="2"/>
        <w:pageBreakBefore w:val="0"/>
        <w:kinsoku/>
        <w:wordWrap/>
        <w:overflowPunct/>
        <w:topLinePunct w:val="0"/>
        <w:bidi w:val="0"/>
        <w:spacing w:after="0" w:line="360" w:lineRule="auto"/>
        <w:jc w:val="center"/>
        <w:textAlignment w:val="auto"/>
        <w:rPr>
          <w:rFonts w:hint="eastAsia" w:ascii="宋体" w:hAnsi="宋体" w:eastAsia="宋体" w:cs="宋体"/>
          <w:b/>
          <w:bCs/>
          <w:spacing w:val="-20"/>
          <w:kern w:val="44"/>
          <w:sz w:val="24"/>
          <w:szCs w:val="24"/>
        </w:rPr>
      </w:pPr>
    </w:p>
    <w:p>
      <w:pPr>
        <w:pStyle w:val="2"/>
        <w:pageBreakBefore w:val="0"/>
        <w:kinsoku/>
        <w:wordWrap/>
        <w:overflowPunct/>
        <w:topLinePunct w:val="0"/>
        <w:bidi w:val="0"/>
        <w:spacing w:after="0" w:line="360" w:lineRule="auto"/>
        <w:jc w:val="center"/>
        <w:textAlignment w:val="auto"/>
        <w:rPr>
          <w:rFonts w:hint="eastAsia" w:ascii="宋体" w:hAnsi="宋体" w:eastAsia="宋体" w:cs="宋体"/>
          <w:b/>
          <w:bCs/>
          <w:spacing w:val="-20"/>
          <w:kern w:val="44"/>
          <w:sz w:val="24"/>
          <w:szCs w:val="24"/>
        </w:rPr>
      </w:pPr>
    </w:p>
    <w:p>
      <w:pPr>
        <w:pageBreakBefore w:val="0"/>
        <w:kinsoku/>
        <w:wordWrap/>
        <w:overflowPunct/>
        <w:topLinePunct w:val="0"/>
        <w:bidi w:val="0"/>
        <w:spacing w:line="360" w:lineRule="auto"/>
        <w:textAlignment w:val="auto"/>
        <w:rPr>
          <w:rFonts w:hint="eastAsia" w:ascii="宋体" w:hAnsi="宋体" w:eastAsia="宋体" w:cs="宋体"/>
          <w:b/>
          <w:bCs/>
          <w:spacing w:val="-20"/>
          <w:kern w:val="44"/>
          <w:sz w:val="24"/>
          <w:szCs w:val="24"/>
        </w:rPr>
      </w:pPr>
    </w:p>
    <w:p>
      <w:pPr>
        <w:pStyle w:val="2"/>
        <w:rPr>
          <w:rFonts w:hint="eastAsia" w:ascii="宋体" w:hAnsi="宋体" w:eastAsia="宋体" w:cs="宋体"/>
          <w:b/>
          <w:bCs/>
          <w:spacing w:val="-20"/>
          <w:kern w:val="44"/>
          <w:sz w:val="24"/>
          <w:szCs w:val="24"/>
        </w:rPr>
      </w:pPr>
    </w:p>
    <w:p>
      <w:pPr>
        <w:pStyle w:val="2"/>
        <w:rPr>
          <w:rFonts w:hint="eastAsia" w:ascii="宋体" w:hAnsi="宋体" w:eastAsia="宋体" w:cs="宋体"/>
          <w:b/>
          <w:bCs/>
          <w:spacing w:val="-20"/>
          <w:kern w:val="44"/>
          <w:sz w:val="24"/>
          <w:szCs w:val="24"/>
        </w:rPr>
      </w:pPr>
    </w:p>
    <w:p>
      <w:pPr>
        <w:pageBreakBefore w:val="0"/>
        <w:kinsoku/>
        <w:wordWrap/>
        <w:overflowPunct/>
        <w:topLinePunct w:val="0"/>
        <w:bidi w:val="0"/>
        <w:spacing w:line="360" w:lineRule="auto"/>
        <w:textAlignment w:val="auto"/>
        <w:rPr>
          <w:rFonts w:hint="eastAsia" w:ascii="宋体" w:hAnsi="宋体" w:eastAsia="宋体" w:cs="宋体"/>
          <w:b/>
          <w:bCs/>
          <w:spacing w:val="-20"/>
          <w:kern w:val="44"/>
          <w:sz w:val="24"/>
          <w:szCs w:val="24"/>
        </w:rPr>
      </w:pPr>
    </w:p>
    <w:p>
      <w:pPr>
        <w:pStyle w:val="2"/>
        <w:pageBreakBefore w:val="0"/>
        <w:kinsoku/>
        <w:wordWrap/>
        <w:overflowPunct/>
        <w:topLinePunct w:val="0"/>
        <w:bidi w:val="0"/>
        <w:spacing w:line="360" w:lineRule="auto"/>
        <w:textAlignment w:val="auto"/>
        <w:rPr>
          <w:rFonts w:hint="eastAsia"/>
        </w:rPr>
      </w:pPr>
    </w:p>
    <w:p>
      <w:pPr>
        <w:pageBreakBefore w:val="0"/>
        <w:kinsoku/>
        <w:wordWrap/>
        <w:overflowPunct/>
        <w:topLinePunct w:val="0"/>
        <w:bidi w:val="0"/>
        <w:spacing w:line="360" w:lineRule="auto"/>
        <w:textAlignment w:val="auto"/>
        <w:rPr>
          <w:rFonts w:hint="eastAsia" w:ascii="宋体" w:hAnsi="宋体" w:eastAsia="宋体" w:cs="宋体"/>
          <w:b/>
          <w:bCs/>
          <w:spacing w:val="-20"/>
          <w:kern w:val="44"/>
          <w:sz w:val="24"/>
          <w:szCs w:val="24"/>
        </w:rPr>
      </w:pPr>
    </w:p>
    <w:p>
      <w:pPr>
        <w:pageBreakBefore w:val="0"/>
        <w:kinsoku/>
        <w:wordWrap/>
        <w:overflowPunct/>
        <w:topLinePunct w:val="0"/>
        <w:bidi w:val="0"/>
        <w:spacing w:line="360" w:lineRule="auto"/>
        <w:ind w:left="420" w:leftChars="200"/>
        <w:textAlignment w:val="auto"/>
        <w:rPr>
          <w:rFonts w:hint="eastAsia" w:cs="Times New Roman" w:asciiTheme="minorEastAsia" w:hAnsiTheme="minorEastAsia" w:eastAsiaTheme="minorEastAsia"/>
          <w:i/>
          <w:iCs/>
          <w:color w:val="000000" w:themeColor="text1"/>
          <w:sz w:val="24"/>
          <w:szCs w:val="24"/>
          <w14:textFill>
            <w14:solidFill>
              <w14:schemeClr w14:val="tx1"/>
            </w14:solidFill>
          </w14:textFill>
        </w:rPr>
      </w:pPr>
      <w:r>
        <w:rPr>
          <w:rFonts w:hint="eastAsia" w:ascii="宋体" w:hAnsi="宋体" w:eastAsia="宋体" w:cs="宋体"/>
          <w:kern w:val="0"/>
          <w:sz w:val="24"/>
          <w:szCs w:val="24"/>
        </w:rPr>
        <w:t>项目名称：</w:t>
      </w:r>
      <w:r>
        <w:rPr>
          <w:rFonts w:hint="eastAsia" w:ascii="宋体" w:hAnsi="宋体" w:eastAsia="宋体" w:cs="宋体"/>
          <w:sz w:val="24"/>
          <w:szCs w:val="24"/>
          <w:u w:val="single"/>
        </w:rPr>
        <w:t xml:space="preserve">                             </w:t>
      </w:r>
      <w:r>
        <w:rPr>
          <w:rFonts w:hint="eastAsia" w:cs="Times New Roman" w:asciiTheme="minorEastAsia" w:hAnsiTheme="minorEastAsia" w:eastAsiaTheme="minorEastAsia"/>
          <w:i/>
          <w:iCs/>
          <w:color w:val="000000" w:themeColor="text1"/>
          <w:sz w:val="24"/>
          <w:szCs w:val="24"/>
          <w14:textFill>
            <w14:solidFill>
              <w14:schemeClr w14:val="tx1"/>
            </w14:solidFill>
          </w14:textFill>
        </w:rPr>
        <w:t>（分包项目须填写完整的分包号及分包名称）</w:t>
      </w:r>
    </w:p>
    <w:p>
      <w:pPr>
        <w:pageBreakBefore w:val="0"/>
        <w:kinsoku/>
        <w:wordWrap/>
        <w:overflowPunct/>
        <w:topLinePunct w:val="0"/>
        <w:bidi w:val="0"/>
        <w:spacing w:line="360" w:lineRule="auto"/>
        <w:ind w:left="420" w:leftChars="200"/>
        <w:textAlignment w:val="auto"/>
        <w:rPr>
          <w:rFonts w:hint="eastAsia"/>
        </w:rPr>
      </w:pP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u w:val="single"/>
        </w:rPr>
      </w:pPr>
      <w:r>
        <w:rPr>
          <w:rFonts w:hint="eastAsia" w:ascii="宋体" w:hAnsi="宋体" w:eastAsia="宋体" w:cs="宋体"/>
          <w:sz w:val="24"/>
          <w:szCs w:val="24"/>
        </w:rPr>
        <w:t>合同编号：</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rPr>
      </w:pPr>
      <w:r>
        <w:rPr>
          <w:rFonts w:hint="eastAsia" w:cs="Times New Roman" w:asciiTheme="minorEastAsia" w:hAnsiTheme="minorEastAsia" w:eastAsiaTheme="minorEastAsia"/>
          <w:color w:val="000000" w:themeColor="text1"/>
          <w:sz w:val="24"/>
          <w:szCs w:val="24"/>
          <w14:textFill>
            <w14:solidFill>
              <w14:schemeClr w14:val="tx1"/>
            </w14:solidFill>
          </w14:textFill>
        </w:rPr>
        <w:t>甲方（采购人）</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u w:val="single"/>
        </w:rPr>
      </w:pPr>
      <w:r>
        <w:rPr>
          <w:rFonts w:hint="eastAsia" w:cs="Times New Roman" w:asciiTheme="minorEastAsia" w:hAnsiTheme="minorEastAsia" w:eastAsiaTheme="minorEastAsia"/>
          <w:color w:val="000000" w:themeColor="text1"/>
          <w:sz w:val="24"/>
          <w:szCs w:val="24"/>
          <w14:textFill>
            <w14:solidFill>
              <w14:schemeClr w14:val="tx1"/>
            </w14:solidFill>
          </w14:textFill>
        </w:rPr>
        <w:t>乙方（</w:t>
      </w:r>
      <w:r>
        <w:rPr>
          <w:rFonts w:hint="eastAsia" w:cs="Times New Roman" w:asciiTheme="minorEastAsia" w:hAnsiTheme="minorEastAsia" w:eastAsiaTheme="minorEastAsia"/>
          <w:color w:val="000000" w:themeColor="text1"/>
          <w:sz w:val="24"/>
          <w:szCs w:val="24"/>
          <w:lang w:eastAsia="zh-CN"/>
          <w14:textFill>
            <w14:solidFill>
              <w14:schemeClr w14:val="tx1"/>
            </w14:solidFill>
          </w14:textFill>
        </w:rPr>
        <w:t>成交供应商</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rPr>
      </w:pPr>
      <w:r>
        <w:rPr>
          <w:rFonts w:hint="eastAsia" w:ascii="宋体" w:hAnsi="宋体" w:eastAsia="宋体" w:cs="宋体"/>
          <w:sz w:val="24"/>
          <w:szCs w:val="24"/>
        </w:rPr>
        <w:t>签订时间：</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textAlignment w:val="auto"/>
        <w:rPr>
          <w:rFonts w:hint="eastAsia" w:ascii="宋体" w:hAnsi="宋体" w:eastAsia="宋体" w:cs="宋体"/>
          <w:sz w:val="24"/>
          <w:szCs w:val="24"/>
        </w:rPr>
      </w:pPr>
    </w:p>
    <w:p>
      <w:pPr>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br w:type="page"/>
      </w:r>
    </w:p>
    <w:p>
      <w:pPr>
        <w:pageBreakBefore w:val="0"/>
        <w:kinsoku/>
        <w:wordWrap/>
        <w:overflowPunct/>
        <w:topLinePunct w:val="0"/>
        <w:bidi w:val="0"/>
        <w:spacing w:line="360" w:lineRule="auto"/>
        <w:jc w:val="center"/>
        <w:textAlignment w:val="auto"/>
        <w:outlineLvl w:val="1"/>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pP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使</w:t>
      </w:r>
      <w:r>
        <w:rPr>
          <w:rFonts w:hint="eastAsia" w:cs="@仿宋_GB2312" w:asciiTheme="minorEastAsia" w:hAnsiTheme="minorEastAsia" w:eastAsiaTheme="minorEastAsia"/>
          <w:b/>
          <w:color w:val="000000" w:themeColor="text1"/>
          <w:sz w:val="24"/>
          <w:szCs w:val="20"/>
          <w:lang w:val="en-US" w:eastAsia="zh-CN"/>
          <w14:textFill>
            <w14:solidFill>
              <w14:schemeClr w14:val="tx1"/>
            </w14:solidFill>
          </w14:textFill>
        </w:rPr>
        <w:t xml:space="preserve"> </w:t>
      </w: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用</w:t>
      </w:r>
      <w:r>
        <w:rPr>
          <w:rFonts w:hint="eastAsia" w:cs="@仿宋_GB2312" w:asciiTheme="minorEastAsia" w:hAnsiTheme="minorEastAsia" w:eastAsiaTheme="minorEastAsia"/>
          <w:b/>
          <w:color w:val="000000" w:themeColor="text1"/>
          <w:sz w:val="24"/>
          <w:szCs w:val="20"/>
          <w:lang w:val="en-US" w:eastAsia="zh-CN"/>
          <w14:textFill>
            <w14:solidFill>
              <w14:schemeClr w14:val="tx1"/>
            </w14:solidFill>
          </w14:textFill>
        </w:rPr>
        <w:t xml:space="preserve"> </w:t>
      </w: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说</w:t>
      </w:r>
      <w:r>
        <w:rPr>
          <w:rFonts w:hint="eastAsia" w:cs="@仿宋_GB2312" w:asciiTheme="minorEastAsia" w:hAnsiTheme="minorEastAsia" w:eastAsiaTheme="minorEastAsia"/>
          <w:b/>
          <w:color w:val="000000" w:themeColor="text1"/>
          <w:sz w:val="24"/>
          <w:szCs w:val="20"/>
          <w:lang w:val="en-US" w:eastAsia="zh-CN"/>
          <w14:textFill>
            <w14:solidFill>
              <w14:schemeClr w14:val="tx1"/>
            </w14:solidFill>
          </w14:textFill>
        </w:rPr>
        <w:t xml:space="preserve"> </w:t>
      </w: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明</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1.本合同标准文本适用于购买现成货物的采购项目，不包括需要供应商定制开发、创新研发的货物采购项目。</w:t>
      </w:r>
    </w:p>
    <w:p>
      <w:pPr>
        <w:pageBreakBefore w:val="0"/>
        <w:kinsoku/>
        <w:wordWrap/>
        <w:overflowPunct/>
        <w:topLinePunct w:val="0"/>
        <w:bidi w:val="0"/>
        <w:spacing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2.本合同标准文本为政府采购货物买卖合同编制提供参考，可以结合采购项目具体情况，对文本作必要的调整修订后使用。</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3.本合同标准文本各条款中，如涉及填写多家供应商、制造商，多种采购标的、分包主要内容等信息的，可根据采购项目具体情况添加信息项。</w:t>
      </w:r>
    </w:p>
    <w:p>
      <w:pPr>
        <w:pageBreakBefore w:val="0"/>
        <w:kinsoku/>
        <w:wordWrap/>
        <w:overflowPunct/>
        <w:topLinePunct w:val="0"/>
        <w:bidi w:val="0"/>
        <w:spacing w:line="360" w:lineRule="auto"/>
        <w:ind w:firstLine="480" w:firstLineChars="200"/>
        <w:jc w:val="both"/>
        <w:textAlignment w:val="auto"/>
        <w:rPr>
          <w:rFonts w:hint="eastAsia" w:ascii="宋体" w:hAnsi="宋体" w:eastAsia="宋体" w:cs="宋体"/>
          <w:sz w:val="24"/>
          <w:szCs w:val="24"/>
        </w:rPr>
        <w:sectPr>
          <w:headerReference r:id="rId6" w:type="default"/>
          <w:footerReference r:id="rId7"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pPr>
        <w:pageBreakBefore w:val="0"/>
        <w:kinsoku/>
        <w:wordWrap/>
        <w:overflowPunct/>
        <w:topLinePunct w:val="0"/>
        <w:bidi w:val="0"/>
        <w:spacing w:line="360" w:lineRule="auto"/>
        <w:jc w:val="center"/>
        <w:textAlignment w:val="auto"/>
        <w:outlineLvl w:val="1"/>
        <w:rPr>
          <w:rFonts w:hint="eastAsia" w:cs="@仿宋_GB2312" w:asciiTheme="minorEastAsia" w:hAnsiTheme="minorEastAsia" w:eastAsiaTheme="minorEastAsia"/>
          <w:b/>
          <w:color w:val="000000" w:themeColor="text1"/>
          <w:sz w:val="24"/>
          <w:szCs w:val="20"/>
          <w14:textFill>
            <w14:solidFill>
              <w14:schemeClr w14:val="tx1"/>
            </w14:solidFill>
          </w14:textFill>
        </w:rPr>
      </w:pPr>
      <w:bookmarkStart w:id="66" w:name="_Toc22209"/>
      <w:r>
        <w:rPr>
          <w:rFonts w:hint="eastAsia" w:cs="@仿宋_GB2312" w:asciiTheme="minorEastAsia" w:hAnsiTheme="minorEastAsia" w:eastAsiaTheme="minorEastAsia"/>
          <w:b/>
          <w:color w:val="000000" w:themeColor="text1"/>
          <w:sz w:val="24"/>
          <w:szCs w:val="20"/>
          <w14:textFill>
            <w14:solidFill>
              <w14:schemeClr w14:val="tx1"/>
            </w14:solidFill>
          </w14:textFill>
        </w:rPr>
        <w:t>第一节 政府采购合同协议书</w:t>
      </w:r>
      <w:bookmarkEnd w:id="66"/>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甲方（全称）：</w:t>
      </w:r>
      <w:r>
        <w:rPr>
          <w:rFonts w:hint="eastAsia" w:ascii="宋体" w:hAnsi="宋体" w:eastAsia="宋体" w:cs="宋体"/>
          <w:sz w:val="24"/>
          <w:szCs w:val="24"/>
          <w:u w:val="single"/>
        </w:rPr>
        <w:t xml:space="preserve">                        </w:t>
      </w:r>
      <w:r>
        <w:rPr>
          <w:rFonts w:hint="eastAsia" w:ascii="宋体" w:hAnsi="宋体" w:eastAsia="宋体" w:cs="宋体"/>
          <w:sz w:val="24"/>
          <w:szCs w:val="24"/>
        </w:rPr>
        <w:t>（采购人</w:t>
      </w:r>
      <w:r>
        <w:rPr>
          <w:rFonts w:hint="eastAsia" w:ascii="宋体" w:hAnsi="宋体" w:eastAsia="宋体" w:cs="宋体"/>
          <w:sz w:val="24"/>
          <w:szCs w:val="24"/>
          <w:lang w:eastAsia="zh-CN"/>
        </w:rPr>
        <w:t>、受采购人委托签订合同的单位</w:t>
      </w:r>
      <w:r>
        <w:rPr>
          <w:rFonts w:hint="eastAsia" w:ascii="宋体" w:hAnsi="宋体" w:eastAsia="宋体" w:cs="宋体"/>
          <w:sz w:val="24"/>
          <w:szCs w:val="24"/>
        </w:rPr>
        <w:t>或采购</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文件约定的合同甲方）</w:t>
      </w: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乙方</w:t>
      </w:r>
      <w:r>
        <w:rPr>
          <w:rFonts w:hint="eastAsia" w:ascii="宋体" w:hAnsi="宋体" w:eastAsia="宋体" w:cs="宋体"/>
          <w:sz w:val="24"/>
          <w:szCs w:val="24"/>
          <w:lang w:val="en-US" w:eastAsia="zh-CN"/>
        </w:rPr>
        <w:t>1</w:t>
      </w:r>
      <w:r>
        <w:rPr>
          <w:rFonts w:hint="eastAsia" w:ascii="宋体" w:hAnsi="宋体" w:eastAsia="宋体" w:cs="宋体"/>
          <w:sz w:val="24"/>
          <w:szCs w:val="24"/>
        </w:rPr>
        <w:t>（全称）：</w:t>
      </w:r>
      <w:r>
        <w:rPr>
          <w:rFonts w:hint="eastAsia" w:ascii="宋体" w:hAnsi="宋体" w:eastAsia="宋体" w:cs="宋体"/>
          <w:sz w:val="24"/>
          <w:szCs w:val="24"/>
          <w:u w:val="single"/>
        </w:rPr>
        <w:t xml:space="preserve">                       </w:t>
      </w:r>
      <w:r>
        <w:rPr>
          <w:rFonts w:hint="eastAsia" w:ascii="宋体" w:hAnsi="宋体" w:eastAsia="宋体" w:cs="宋体"/>
          <w:sz w:val="24"/>
          <w:szCs w:val="24"/>
        </w:rPr>
        <w:t>（供应商）</w:t>
      </w: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乙方2（全称）：</w:t>
      </w:r>
      <w:r>
        <w:rPr>
          <w:rFonts w:hint="eastAsia" w:ascii="宋体" w:hAnsi="宋体" w:eastAsia="宋体" w:cs="宋体"/>
          <w:sz w:val="24"/>
          <w:szCs w:val="24"/>
          <w:u w:val="single"/>
        </w:rPr>
        <w:t xml:space="preserve">                        </w:t>
      </w:r>
      <w:r>
        <w:rPr>
          <w:rFonts w:hint="eastAsia" w:ascii="宋体" w:hAnsi="宋体" w:eastAsia="宋体" w:cs="宋体"/>
          <w:sz w:val="24"/>
          <w:szCs w:val="24"/>
        </w:rPr>
        <w:t>（联合体成员供应商或其他合同主体）（如有）</w:t>
      </w: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乙方</w:t>
      </w:r>
      <w:r>
        <w:rPr>
          <w:rFonts w:hint="eastAsia" w:ascii="宋体" w:hAnsi="宋体" w:eastAsia="宋体" w:cs="宋体"/>
          <w:sz w:val="24"/>
          <w:szCs w:val="24"/>
          <w:lang w:val="en-US" w:eastAsia="zh-CN"/>
        </w:rPr>
        <w:t>3（全称）</w:t>
      </w:r>
      <w:r>
        <w:rPr>
          <w:rFonts w:hint="eastAsia" w:ascii="宋体" w:hAnsi="宋体" w:eastAsia="宋体" w:cs="宋体"/>
          <w:sz w:val="24"/>
          <w:szCs w:val="24"/>
          <w:u w:val="single"/>
        </w:rPr>
        <w:t xml:space="preserve">                          </w:t>
      </w:r>
      <w:r>
        <w:rPr>
          <w:rFonts w:hint="eastAsia" w:ascii="宋体" w:hAnsi="宋体" w:eastAsia="宋体" w:cs="宋体"/>
          <w:sz w:val="24"/>
          <w:szCs w:val="24"/>
        </w:rPr>
        <w:t>（联合体成员供应商或其他合同主体）（如有）</w:t>
      </w:r>
    </w:p>
    <w:p>
      <w:pPr>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p>
    <w:p>
      <w:pPr>
        <w:pStyle w:val="9"/>
        <w:pageBreakBefore w:val="0"/>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依据《中华人民共和国民法典》</w:t>
      </w:r>
      <w:r>
        <w:rPr>
          <w:rFonts w:hint="eastAsia" w:ascii="宋体" w:hAnsi="宋体" w:eastAsia="宋体" w:cs="宋体"/>
          <w:sz w:val="24"/>
          <w:szCs w:val="24"/>
          <w:lang w:eastAsia="zh-CN"/>
        </w:rPr>
        <w:t>、</w:t>
      </w:r>
      <w:r>
        <w:rPr>
          <w:rFonts w:hint="eastAsia" w:ascii="宋体" w:hAnsi="宋体" w:eastAsia="宋体" w:cs="宋体"/>
          <w:sz w:val="24"/>
          <w:szCs w:val="24"/>
        </w:rPr>
        <w:t>《中华人民共和国政府采购法》等有关的法律法规，以及</w:t>
      </w:r>
      <w:r>
        <w:rPr>
          <w:rFonts w:hint="eastAsia" w:ascii="宋体" w:hAnsi="宋体" w:eastAsia="宋体" w:cs="宋体"/>
          <w:i w:val="0"/>
          <w:iCs w:val="0"/>
          <w:sz w:val="24"/>
          <w:szCs w:val="24"/>
          <w:u w:val="none"/>
          <w:lang w:eastAsia="zh-CN"/>
        </w:rPr>
        <w:t>本采购项目</w:t>
      </w:r>
      <w:r>
        <w:rPr>
          <w:rFonts w:hint="eastAsia" w:ascii="宋体" w:hAnsi="宋体" w:eastAsia="宋体" w:cs="宋体"/>
          <w:sz w:val="24"/>
          <w:szCs w:val="24"/>
        </w:rPr>
        <w:t>的</w:t>
      </w:r>
      <w:r>
        <w:rPr>
          <w:rFonts w:hint="eastAsia" w:ascii="宋体" w:hAnsi="宋体" w:eastAsia="宋体" w:cs="宋体"/>
          <w:sz w:val="24"/>
          <w:szCs w:val="24"/>
          <w:lang w:eastAsia="zh-CN"/>
        </w:rPr>
        <w:t>招标</w:t>
      </w:r>
      <w:r>
        <w:rPr>
          <w:rFonts w:hint="eastAsia" w:ascii="宋体" w:hAnsi="宋体" w:eastAsia="宋体" w:cs="宋体"/>
          <w:sz w:val="24"/>
          <w:szCs w:val="24"/>
          <w:lang w:val="en-US" w:eastAsia="zh-CN"/>
        </w:rPr>
        <w:t>/谈判</w:t>
      </w:r>
      <w:r>
        <w:rPr>
          <w:rFonts w:hint="eastAsia" w:ascii="宋体" w:hAnsi="宋体" w:eastAsia="宋体" w:cs="宋体"/>
          <w:sz w:val="24"/>
          <w:szCs w:val="24"/>
          <w:lang w:eastAsia="zh-CN"/>
        </w:rPr>
        <w:t>文件等</w:t>
      </w:r>
      <w:r>
        <w:rPr>
          <w:rFonts w:hint="eastAsia" w:ascii="宋体" w:hAnsi="宋体" w:eastAsia="宋体" w:cs="宋体"/>
          <w:sz w:val="24"/>
          <w:szCs w:val="24"/>
        </w:rPr>
        <w:t>采购文件</w:t>
      </w:r>
      <w:r>
        <w:rPr>
          <w:rFonts w:hint="eastAsia" w:ascii="宋体" w:hAnsi="宋体" w:eastAsia="宋体" w:cs="宋体"/>
          <w:sz w:val="24"/>
          <w:szCs w:val="24"/>
          <w:lang w:eastAsia="zh-CN"/>
        </w:rPr>
        <w:t>、</w:t>
      </w:r>
      <w:r>
        <w:rPr>
          <w:rFonts w:hint="eastAsia" w:ascii="宋体" w:hAnsi="宋体" w:eastAsia="宋体" w:cs="宋体"/>
          <w:sz w:val="24"/>
          <w:szCs w:val="24"/>
        </w:rPr>
        <w:t xml:space="preserve">乙方的《投标（响应）文件》及《中标（成交）通知书》，甲乙双方同意签订本合同。具体情况及要求如下：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项目信息</w:t>
      </w:r>
    </w:p>
    <w:p>
      <w:pPr>
        <w:pStyle w:val="9"/>
        <w:pageBreakBefore w:val="0"/>
        <w:numPr>
          <w:ilvl w:val="0"/>
          <w:numId w:val="2"/>
        </w:numPr>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采购项目名称：</w:t>
      </w:r>
      <w:r>
        <w:rPr>
          <w:rFonts w:hint="eastAsia" w:ascii="宋体" w:hAnsi="宋体" w:eastAsia="宋体" w:cs="宋体"/>
          <w:sz w:val="24"/>
          <w:szCs w:val="24"/>
          <w:u w:val="single"/>
        </w:rPr>
        <w:t xml:space="preserve">                                          </w:t>
      </w:r>
    </w:p>
    <w:p>
      <w:pPr>
        <w:pStyle w:val="9"/>
        <w:pageBreakBefore w:val="0"/>
        <w:numPr>
          <w:ilvl w:val="-1"/>
          <w:numId w:val="0"/>
        </w:numPr>
        <w:tabs>
          <w:tab w:val="left" w:pos="999"/>
        </w:tabs>
        <w:kinsoku/>
        <w:wordWrap/>
        <w:overflowPunct/>
        <w:topLinePunct w:val="0"/>
        <w:bidi w:val="0"/>
        <w:adjustRightInd w:val="0"/>
        <w:snapToGrid w:val="0"/>
        <w:spacing w:before="0" w:beforeLines="0" w:after="0" w:line="360" w:lineRule="auto"/>
        <w:ind w:left="0" w:leftChars="0" w:firstLine="0" w:firstLineChars="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 xml:space="preserve">         采购项目编号：</w:t>
      </w:r>
      <w:r>
        <w:rPr>
          <w:rFonts w:hint="eastAsia" w:ascii="宋体" w:hAnsi="宋体" w:eastAsia="宋体" w:cs="宋体"/>
          <w:sz w:val="24"/>
          <w:szCs w:val="24"/>
          <w:u w:val="single"/>
        </w:rPr>
        <w:t xml:space="preserve">                                          </w:t>
      </w:r>
    </w:p>
    <w:p>
      <w:pPr>
        <w:pStyle w:val="9"/>
        <w:pageBreakBefore w:val="0"/>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（2）采购计划编号：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（3）项目内容：</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采购标的及数量</w:t>
      </w:r>
      <w:r>
        <w:rPr>
          <w:rFonts w:hint="eastAsia" w:ascii="宋体" w:hAnsi="宋体" w:eastAsia="宋体" w:cs="宋体"/>
          <w:sz w:val="24"/>
          <w:szCs w:val="24"/>
          <w:lang w:val="en-US" w:eastAsia="zh-CN"/>
        </w:rPr>
        <w:t>（台/套</w:t>
      </w:r>
      <w:r>
        <w:rPr>
          <w:rFonts w:hint="eastAsia" w:ascii="宋体" w:hAnsi="宋体" w:eastAsia="宋体" w:cs="宋体"/>
          <w:sz w:val="24"/>
          <w:szCs w:val="24"/>
          <w:lang w:val="en" w:eastAsia="zh-CN"/>
        </w:rPr>
        <w:t>/个/架/组等</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 w:eastAsia="zh-CN"/>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 w:eastAsia="zh-CN"/>
        </w:rPr>
        <w:t xml:space="preserve">     </w:t>
      </w:r>
      <w:r>
        <w:rPr>
          <w:rFonts w:hint="eastAsia" w:ascii="宋体" w:hAnsi="宋体" w:eastAsia="宋体" w:cs="宋体"/>
          <w:sz w:val="24"/>
          <w:szCs w:val="24"/>
          <w:lang w:val="en-US" w:eastAsia="zh-CN"/>
        </w:rPr>
        <w:t>规格型号：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p>
    <w:p>
      <w:pPr>
        <w:pageBreakBefore w:val="0"/>
        <w:kinsoku/>
        <w:wordWrap/>
        <w:overflowPunct/>
        <w:topLinePunct w:val="0"/>
        <w:bidi w:val="0"/>
        <w:adjustRightInd w:val="0"/>
        <w:snapToGrid w:val="0"/>
        <w:spacing w:before="0" w:beforeLines="0" w:line="360" w:lineRule="auto"/>
        <w:ind w:firstLine="1080" w:firstLineChars="45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采购标的的技术要求、商务要求具体见附件。</w:t>
      </w:r>
    </w:p>
    <w:p>
      <w:pPr>
        <w:pageBreakBefore w:val="0"/>
        <w:numPr>
          <w:ilvl w:val="-1"/>
          <w:numId w:val="0"/>
        </w:numPr>
        <w:kinsoku/>
        <w:wordWrap/>
        <w:overflowPunct/>
        <w:topLinePunct w:val="0"/>
        <w:bidi w:val="0"/>
        <w:adjustRightInd w:val="0"/>
        <w:snapToGrid w:val="0"/>
        <w:spacing w:before="0" w:beforeLines="0" w:line="360" w:lineRule="auto"/>
        <w:ind w:firstLine="1080" w:firstLineChars="45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①涉及信息类产品，请填写该产品关键部件的品牌、型号：</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kern w:val="0"/>
          <w:sz w:val="24"/>
          <w:szCs w:val="24"/>
          <w:u w:val="single"/>
          <w:lang w:val="en-US" w:eastAsia="zh-CN"/>
        </w:rPr>
      </w:pPr>
      <w:r>
        <w:rPr>
          <w:rFonts w:hint="eastAsia" w:ascii="宋体" w:hAnsi="宋体" w:eastAsia="宋体" w:cs="宋体"/>
          <w:sz w:val="24"/>
          <w:szCs w:val="24"/>
          <w:lang w:val="en-US" w:eastAsia="zh-CN"/>
        </w:rPr>
        <w:t xml:space="preserve">     标的名称：</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lang w:val="en" w:eastAsia="zh-CN"/>
        </w:rPr>
        <w:t xml:space="preserve">               </w:t>
      </w:r>
      <w:r>
        <w:rPr>
          <w:rFonts w:hint="eastAsia" w:ascii="宋体" w:hAnsi="宋体" w:eastAsia="宋体" w:cs="宋体"/>
          <w:kern w:val="0"/>
          <w:sz w:val="24"/>
          <w:szCs w:val="24"/>
          <w:u w:val="single"/>
          <w:lang w:val="en-US" w:eastAsia="zh-CN"/>
        </w:rPr>
        <w:t xml:space="preserve">    </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关键部件：</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pStyle w:val="55"/>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kern w:val="2"/>
          <w:sz w:val="24"/>
          <w:szCs w:val="24"/>
          <w:lang w:val="en-US" w:eastAsia="zh-CN"/>
        </w:rPr>
        <w:t>关键部件</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pStyle w:val="55"/>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关键部件：</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p>
    <w:p>
      <w:pPr>
        <w:pStyle w:val="55"/>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pPr>
        <w:pStyle w:val="55"/>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②涉及车辆采购，请填写是否属于新能源汽车：</w:t>
      </w:r>
    </w:p>
    <w:p>
      <w:pPr>
        <w:pStyle w:val="55"/>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，《政府采购品目分类目录》底级品目名称</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数量：</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金额：</w:t>
      </w:r>
      <w:r>
        <w:rPr>
          <w:rFonts w:hint="eastAsia" w:ascii="宋体" w:hAnsi="宋体" w:eastAsia="宋体" w:cs="宋体"/>
          <w:sz w:val="24"/>
          <w:szCs w:val="24"/>
          <w:u w:val="single"/>
          <w:lang w:val="en-US" w:eastAsia="zh-CN"/>
        </w:rPr>
        <w:t xml:space="preserve">     </w:t>
      </w:r>
      <w:r>
        <w:rPr>
          <w:rFonts w:hint="eastAsia" w:ascii="宋体" w:hAnsi="宋体" w:eastAsia="宋体" w:cs="宋体"/>
          <w:iCs w:val="0"/>
          <w:sz w:val="24"/>
          <w:szCs w:val="24"/>
          <w:lang w:val="en-US" w:eastAsia="zh-CN"/>
        </w:rPr>
        <w:t xml:space="preserve"> </w:t>
      </w:r>
    </w:p>
    <w:p>
      <w:pPr>
        <w:pStyle w:val="55"/>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否</w:t>
      </w:r>
    </w:p>
    <w:p>
      <w:pPr>
        <w:pStyle w:val="55"/>
        <w:pageBreakBefore w:val="0"/>
        <w:numPr>
          <w:ilvl w:val="-1"/>
          <w:numId w:val="0"/>
        </w:numPr>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iCs w:val="0"/>
          <w:sz w:val="24"/>
          <w:szCs w:val="24"/>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lang w:val="en" w:eastAsia="zh-CN"/>
        </w:rPr>
        <w:t>4</w:t>
      </w:r>
      <w:r>
        <w:rPr>
          <w:rFonts w:hint="eastAsia" w:ascii="宋体" w:hAnsi="宋体" w:eastAsia="宋体" w:cs="宋体"/>
          <w:iCs w:val="0"/>
          <w:sz w:val="24"/>
          <w:szCs w:val="24"/>
          <w:lang w:val="en-US" w:eastAsia="zh-CN"/>
        </w:rPr>
        <w:t>）政府采购组织形式：</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政府集中采购</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val="en-US" w:eastAsia="zh-CN"/>
        </w:rPr>
        <w:t xml:space="preserve">部门集中采购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val="en-US" w:eastAsia="zh-CN"/>
        </w:rPr>
        <w:t>分散采购</w:t>
      </w:r>
    </w:p>
    <w:p>
      <w:pPr>
        <w:pStyle w:val="55"/>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lang w:eastAsia="zh-CN"/>
        </w:rPr>
      </w:pPr>
      <w:r>
        <w:rPr>
          <w:rFonts w:hint="eastAsia" w:ascii="宋体" w:hAnsi="宋体" w:eastAsia="宋体" w:cs="宋体"/>
          <w:iCs w:val="0"/>
          <w:sz w:val="24"/>
          <w:szCs w:val="24"/>
          <w:lang w:val="en-US" w:eastAsia="zh-CN"/>
        </w:rPr>
        <w:t>（</w:t>
      </w:r>
      <w:r>
        <w:rPr>
          <w:rFonts w:hint="eastAsia" w:ascii="宋体" w:hAnsi="宋体" w:eastAsia="宋体" w:cs="宋体"/>
          <w:iCs w:val="0"/>
          <w:sz w:val="24"/>
          <w:szCs w:val="24"/>
          <w:lang w:val="en" w:eastAsia="zh-CN"/>
        </w:rPr>
        <w:t>5</w:t>
      </w:r>
      <w:r>
        <w:rPr>
          <w:rFonts w:hint="eastAsia" w:ascii="宋体" w:hAnsi="宋体" w:eastAsia="宋体" w:cs="宋体"/>
          <w:iCs w:val="0"/>
          <w:sz w:val="24"/>
          <w:szCs w:val="24"/>
          <w:lang w:val="en-US" w:eastAsia="zh-CN"/>
        </w:rPr>
        <w:t>）政府采购方式：</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公开招标</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邀请招标</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竞争性谈判</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竞争性磋商</w:t>
      </w:r>
    </w:p>
    <w:p>
      <w:pPr>
        <w:pStyle w:val="55"/>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u w:val="single"/>
          <w:lang w:val="en-US" w:eastAsia="zh-CN"/>
        </w:rPr>
      </w:pPr>
      <w:r>
        <w:rPr>
          <w:rFonts w:hint="eastAsia" w:ascii="宋体" w:hAnsi="宋体" w:eastAsia="宋体" w:cs="宋体"/>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询价</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单一来源</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框架协议</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其他：</w:t>
      </w:r>
      <w:r>
        <w:rPr>
          <w:rFonts w:hint="eastAsia" w:ascii="宋体" w:hAnsi="宋体" w:eastAsia="宋体" w:cs="宋体"/>
          <w:iCs w:val="0"/>
          <w:sz w:val="24"/>
          <w:szCs w:val="24"/>
          <w:u w:val="single"/>
          <w:lang w:val="en-US" w:eastAsia="zh-CN"/>
        </w:rPr>
        <w:t xml:space="preserve">          </w:t>
      </w:r>
    </w:p>
    <w:p>
      <w:pPr>
        <w:pStyle w:val="55"/>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u w:val="none"/>
          <w:lang w:val="en-US" w:eastAsia="zh-CN"/>
        </w:rPr>
      </w:pPr>
      <w:r>
        <w:rPr>
          <w:rFonts w:hint="eastAsia" w:ascii="宋体" w:hAnsi="宋体" w:eastAsia="宋体" w:cs="宋体"/>
          <w:iCs w:val="0"/>
          <w:sz w:val="24"/>
          <w:szCs w:val="24"/>
          <w:u w:val="none"/>
          <w:lang w:val="en-US" w:eastAsia="zh-CN"/>
        </w:rPr>
        <w:t>（注：在框架协议采购的第二阶段，可选择使用该合同文本）</w:t>
      </w:r>
    </w:p>
    <w:p>
      <w:pPr>
        <w:pStyle w:val="55"/>
        <w:pageBreakBefore w:val="0"/>
        <w:numPr>
          <w:ilvl w:val="-1"/>
          <w:numId w:val="0"/>
        </w:numPr>
        <w:kinsoku/>
        <w:wordWrap/>
        <w:overflowPunct/>
        <w:topLinePunct w:val="0"/>
        <w:bidi w:val="0"/>
        <w:adjustRightInd w:val="0"/>
        <w:snapToGrid w:val="0"/>
        <w:spacing w:before="0" w:beforeLines="0" w:line="360" w:lineRule="auto"/>
        <w:ind w:firstLine="240" w:firstLineChars="100"/>
        <w:textAlignment w:val="auto"/>
        <w:rPr>
          <w:rFonts w:hint="eastAsia" w:ascii="宋体" w:hAnsi="宋体" w:eastAsia="宋体" w:cs="宋体"/>
          <w:w w:val="100"/>
          <w:kern w:val="2"/>
          <w:sz w:val="24"/>
          <w:szCs w:val="24"/>
          <w:lang w:val="en-US" w:eastAsia="zh-CN" w:bidi="ar-SA"/>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 w:eastAsia="zh-CN"/>
        </w:rPr>
        <w:t>6</w:t>
      </w:r>
      <w:r>
        <w:rPr>
          <w:rFonts w:hint="eastAsia" w:ascii="宋体" w:hAnsi="宋体" w:eastAsia="宋体" w:cs="宋体"/>
          <w:sz w:val="24"/>
          <w:szCs w:val="24"/>
          <w:lang w:val="en-US" w:eastAsia="zh-CN"/>
        </w:rPr>
        <w:t>）</w:t>
      </w:r>
      <w:r>
        <w:rPr>
          <w:rFonts w:hint="eastAsia" w:ascii="宋体" w:hAnsi="宋体" w:eastAsia="宋体" w:cs="宋体"/>
          <w:w w:val="100"/>
          <w:kern w:val="2"/>
          <w:sz w:val="24"/>
          <w:szCs w:val="24"/>
          <w:lang w:val="en-US" w:eastAsia="zh-CN" w:bidi="ar-SA"/>
        </w:rPr>
        <w:t>中标（成交）采购标的制造商是否为中小企业：</w:t>
      </w:r>
      <w:r>
        <w:rPr>
          <w:rFonts w:hint="eastAsia" w:ascii="宋体" w:hAnsi="宋体" w:eastAsia="宋体" w:cs="宋体"/>
          <w:w w:val="100"/>
          <w:kern w:val="2"/>
          <w:sz w:val="24"/>
          <w:szCs w:val="24"/>
          <w:lang w:val="en-US" w:eastAsia="zh-CN" w:bidi="ar-SA"/>
        </w:rPr>
        <w:sym w:font="Wingdings" w:char="00A8"/>
      </w:r>
      <w:r>
        <w:rPr>
          <w:rFonts w:hint="eastAsia" w:ascii="宋体" w:hAnsi="宋体" w:eastAsia="宋体" w:cs="宋体"/>
          <w:w w:val="100"/>
          <w:kern w:val="2"/>
          <w:sz w:val="24"/>
          <w:szCs w:val="24"/>
          <w:lang w:val="en-US" w:eastAsia="zh-CN" w:bidi="ar-SA"/>
        </w:rPr>
        <w:t xml:space="preserve">是      </w:t>
      </w:r>
      <w:r>
        <w:rPr>
          <w:rFonts w:hint="eastAsia" w:ascii="宋体" w:hAnsi="宋体" w:eastAsia="宋体" w:cs="宋体"/>
          <w:w w:val="100"/>
          <w:kern w:val="2"/>
          <w:sz w:val="24"/>
          <w:szCs w:val="24"/>
          <w:lang w:val="en-US" w:eastAsia="zh-CN" w:bidi="ar-SA"/>
        </w:rPr>
        <w:sym w:font="Wingdings" w:char="00A8"/>
      </w:r>
      <w:r>
        <w:rPr>
          <w:rFonts w:hint="eastAsia" w:ascii="宋体" w:hAnsi="宋体" w:eastAsia="宋体" w:cs="宋体"/>
          <w:w w:val="100"/>
          <w:kern w:val="2"/>
          <w:sz w:val="24"/>
          <w:szCs w:val="24"/>
          <w:lang w:val="en-US" w:eastAsia="zh-CN" w:bidi="ar-SA"/>
        </w:rPr>
        <w:t>否</w:t>
      </w:r>
    </w:p>
    <w:p>
      <w:pPr>
        <w:pageBreakBefore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4"/>
          <w:szCs w:val="24"/>
        </w:rPr>
      </w:pPr>
      <w:r>
        <w:rPr>
          <w:rFonts w:hint="eastAsia" w:ascii="宋体" w:hAnsi="宋体" w:eastAsia="宋体" w:cs="宋体"/>
          <w:w w:val="100"/>
          <w:sz w:val="24"/>
          <w:szCs w:val="24"/>
          <w:lang w:val="en-US" w:eastAsia="zh-CN"/>
        </w:rPr>
        <w:t xml:space="preserve">         本合同</w:t>
      </w:r>
      <w:r>
        <w:rPr>
          <w:rFonts w:hint="eastAsia" w:ascii="宋体" w:hAnsi="宋体" w:eastAsia="宋体" w:cs="宋体"/>
          <w:w w:val="100"/>
          <w:sz w:val="24"/>
          <w:szCs w:val="24"/>
        </w:rPr>
        <w:t>是否</w:t>
      </w:r>
      <w:r>
        <w:rPr>
          <w:rFonts w:hint="eastAsia" w:ascii="宋体" w:hAnsi="宋体" w:eastAsia="宋体" w:cs="宋体"/>
          <w:w w:val="100"/>
          <w:sz w:val="24"/>
          <w:szCs w:val="24"/>
          <w:lang w:eastAsia="zh-CN"/>
        </w:rPr>
        <w:t>为专门面向</w:t>
      </w:r>
      <w:r>
        <w:rPr>
          <w:rFonts w:hint="eastAsia" w:ascii="宋体" w:hAnsi="宋体" w:eastAsia="宋体" w:cs="宋体"/>
          <w:w w:val="100"/>
          <w:sz w:val="24"/>
          <w:szCs w:val="24"/>
        </w:rPr>
        <w:t>中小企业</w:t>
      </w:r>
      <w:r>
        <w:rPr>
          <w:rFonts w:hint="eastAsia" w:ascii="宋体" w:hAnsi="宋体" w:eastAsia="宋体" w:cs="宋体"/>
          <w:w w:val="100"/>
          <w:sz w:val="24"/>
          <w:szCs w:val="24"/>
          <w:lang w:eastAsia="zh-CN"/>
        </w:rPr>
        <w:t>的采</w:t>
      </w:r>
      <w:r>
        <w:rPr>
          <w:rFonts w:hint="eastAsia" w:ascii="宋体" w:hAnsi="宋体" w:eastAsia="宋体" w:cs="宋体"/>
          <w:w w:val="100"/>
          <w:sz w:val="24"/>
          <w:szCs w:val="24"/>
          <w:shd w:val="clear"/>
          <w:lang w:eastAsia="zh-CN"/>
        </w:rPr>
        <w:t>购</w:t>
      </w:r>
      <w:r>
        <w:rPr>
          <w:rFonts w:hint="eastAsia" w:ascii="宋体" w:hAnsi="宋体" w:eastAsia="宋体" w:cs="宋体"/>
          <w:w w:val="100"/>
          <w:sz w:val="24"/>
          <w:szCs w:val="24"/>
          <w:shd w:val="clear"/>
        </w:rPr>
        <w:t>合同</w:t>
      </w:r>
      <w:r>
        <w:rPr>
          <w:rFonts w:hint="eastAsia" w:ascii="宋体" w:hAnsi="宋体" w:eastAsia="宋体" w:cs="宋体"/>
          <w:w w:val="100"/>
          <w:sz w:val="24"/>
          <w:szCs w:val="24"/>
          <w:shd w:val="clear"/>
          <w:lang w:eastAsia="zh-CN"/>
        </w:rPr>
        <w:t>（中小企业预留合同）</w:t>
      </w:r>
      <w:r>
        <w:rPr>
          <w:rFonts w:hint="eastAsia" w:ascii="宋体" w:hAnsi="宋体" w:eastAsia="宋体" w:cs="宋体"/>
          <w:sz w:val="24"/>
          <w:szCs w:val="24"/>
          <w:shd w:val="clear"/>
        </w:rPr>
        <w:t>：</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rPr>
      </w:pPr>
      <w:r>
        <w:rPr>
          <w:rFonts w:hint="eastAsia" w:ascii="宋体" w:hAnsi="宋体" w:eastAsia="宋体" w:cs="宋体"/>
          <w:sz w:val="24"/>
          <w:szCs w:val="24"/>
          <w:lang w:val="en-US" w:eastAsia="zh-CN"/>
        </w:rPr>
        <w:t xml:space="preserve">         若本项目不专门面向中小企业采购，是否给予小微企业评审优惠：</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rPr>
      </w:pPr>
      <w:r>
        <w:rPr>
          <w:rFonts w:hint="eastAsia" w:ascii="宋体" w:hAnsi="宋体" w:eastAsia="宋体" w:cs="宋体"/>
          <w:sz w:val="24"/>
          <w:szCs w:val="24"/>
          <w:lang w:val="en-US" w:eastAsia="zh-CN"/>
        </w:rPr>
        <w:t xml:space="preserve">         中标（成交）采购标的制造商是否为残疾人福利性单位：</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numPr>
          <w:ilvl w:val="0"/>
          <w:numId w:val="0"/>
        </w:numPr>
        <w:kinsoku/>
        <w:wordWrap/>
        <w:overflowPunct/>
        <w:topLinePunct w:val="0"/>
        <w:bidi w:val="0"/>
        <w:snapToGrid w:val="0"/>
        <w:spacing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中标（成交）采购标的制造商是否为监狱企业：</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 w:eastAsia="zh-CN"/>
        </w:rPr>
        <w:t>7</w:t>
      </w:r>
      <w:r>
        <w:rPr>
          <w:rFonts w:hint="eastAsia" w:ascii="宋体" w:hAnsi="宋体" w:eastAsia="宋体" w:cs="宋体"/>
          <w:sz w:val="24"/>
          <w:szCs w:val="24"/>
        </w:rPr>
        <w:t>）合同是否分包：</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分包主要内容：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highlight w:val="none"/>
        </w:rPr>
      </w:pP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分包</w:t>
      </w:r>
      <w:r>
        <w:rPr>
          <w:rFonts w:hint="eastAsia" w:ascii="宋体" w:hAnsi="宋体" w:eastAsia="宋体" w:cs="宋体"/>
          <w:sz w:val="24"/>
          <w:szCs w:val="24"/>
          <w:highlight w:val="none"/>
        </w:rPr>
        <w:t>供应商</w:t>
      </w:r>
      <w:r>
        <w:rPr>
          <w:rFonts w:hint="eastAsia" w:ascii="宋体" w:hAnsi="宋体" w:eastAsia="宋体" w:cs="宋体"/>
          <w:sz w:val="24"/>
          <w:szCs w:val="24"/>
          <w:highlight w:val="none"/>
          <w:lang w:eastAsia="zh-CN"/>
        </w:rPr>
        <w:t>/制造商</w:t>
      </w:r>
      <w:r>
        <w:rPr>
          <w:rFonts w:hint="eastAsia" w:ascii="宋体" w:hAnsi="宋体" w:eastAsia="宋体" w:cs="宋体"/>
          <w:sz w:val="24"/>
          <w:szCs w:val="24"/>
          <w:highlight w:val="none"/>
        </w:rPr>
        <w:t>名称</w:t>
      </w:r>
      <w:r>
        <w:rPr>
          <w:rFonts w:hint="eastAsia" w:ascii="宋体" w:hAnsi="宋体" w:eastAsia="宋体" w:cs="宋体"/>
          <w:sz w:val="24"/>
          <w:szCs w:val="24"/>
          <w:highlight w:val="none"/>
          <w:lang w:eastAsia="zh-CN"/>
        </w:rPr>
        <w:t>（如供应商和制造商不同，请分别填写）</w:t>
      </w:r>
      <w:r>
        <w:rPr>
          <w:rFonts w:hint="eastAsia" w:ascii="宋体" w:hAnsi="宋体" w:eastAsia="宋体" w:cs="宋体"/>
          <w:sz w:val="24"/>
          <w:szCs w:val="24"/>
          <w:highlight w:val="none"/>
        </w:rPr>
        <w:t>：</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分包供应商</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eastAsia="zh-CN"/>
        </w:rPr>
        <w:t>制造商</w:t>
      </w:r>
      <w:r>
        <w:rPr>
          <w:rFonts w:hint="eastAsia" w:ascii="宋体" w:hAnsi="宋体" w:eastAsia="宋体" w:cs="宋体"/>
          <w:sz w:val="24"/>
          <w:szCs w:val="24"/>
        </w:rPr>
        <w:t>类型</w:t>
      </w:r>
      <w:r>
        <w:rPr>
          <w:rFonts w:hint="eastAsia" w:ascii="宋体" w:hAnsi="宋体" w:eastAsia="宋体" w:cs="宋体"/>
          <w:sz w:val="24"/>
          <w:szCs w:val="24"/>
          <w:highlight w:val="none"/>
          <w:lang w:eastAsia="zh-CN"/>
        </w:rPr>
        <w:t>（如果供应商和制造商不同，只填写制造商类型）</w:t>
      </w:r>
      <w:r>
        <w:rPr>
          <w:rFonts w:hint="eastAsia" w:ascii="宋体" w:hAnsi="宋体" w:eastAsia="宋体" w:cs="宋体"/>
          <w:sz w:val="24"/>
          <w:szCs w:val="24"/>
        </w:rPr>
        <w:t>：</w:t>
      </w:r>
    </w:p>
    <w:p>
      <w:pPr>
        <w:pageBreakBefore w:val="0"/>
        <w:kinsoku/>
        <w:wordWrap/>
        <w:overflowPunct/>
        <w:topLinePunct w:val="0"/>
        <w:bidi w:val="0"/>
        <w:adjustRightInd w:val="0"/>
        <w:snapToGrid w:val="0"/>
        <w:spacing w:beforeLines="0" w:line="360" w:lineRule="auto"/>
        <w:ind w:firstLine="960" w:firstLineChars="40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大型企业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中型企业  </w:t>
      </w:r>
      <w:r>
        <w:rPr>
          <w:rFonts w:hint="eastAsia" w:ascii="宋体" w:hAnsi="宋体" w:eastAsia="宋体" w:cs="宋体"/>
          <w:iCs/>
          <w:sz w:val="24"/>
          <w:szCs w:val="24"/>
        </w:rPr>
        <w:sym w:font="Wingdings" w:char="00A8"/>
      </w:r>
      <w:r>
        <w:rPr>
          <w:rFonts w:hint="eastAsia" w:ascii="宋体" w:hAnsi="宋体" w:eastAsia="宋体" w:cs="宋体"/>
          <w:iCs/>
          <w:sz w:val="24"/>
          <w:szCs w:val="24"/>
        </w:rPr>
        <w:t>小微型企业</w:t>
      </w:r>
      <w:r>
        <w:rPr>
          <w:rFonts w:hint="eastAsia" w:ascii="宋体" w:hAnsi="宋体" w:eastAsia="宋体" w:cs="宋体"/>
          <w:iCs/>
          <w:sz w:val="24"/>
          <w:szCs w:val="24"/>
          <w:lang w:val="en-US" w:eastAsia="zh-CN"/>
        </w:rPr>
        <w:t xml:space="preserve">  </w:t>
      </w:r>
    </w:p>
    <w:p>
      <w:pPr>
        <w:pageBreakBefore w:val="0"/>
        <w:kinsoku/>
        <w:wordWrap/>
        <w:overflowPunct/>
        <w:topLinePunct w:val="0"/>
        <w:bidi w:val="0"/>
        <w:adjustRightInd w:val="0"/>
        <w:snapToGrid w:val="0"/>
        <w:spacing w:beforeLines="0" w:line="360" w:lineRule="auto"/>
        <w:ind w:firstLine="960" w:firstLineChars="400"/>
        <w:textAlignment w:val="auto"/>
        <w:rPr>
          <w:rFonts w:hint="eastAsia" w:ascii="宋体" w:hAnsi="宋体" w:eastAsia="宋体" w:cs="宋体"/>
          <w:sz w:val="24"/>
          <w:szCs w:val="24"/>
          <w:u w:val="none"/>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残疾人福利性单位</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监狱</w:t>
      </w:r>
      <w:r>
        <w:rPr>
          <w:rFonts w:hint="eastAsia" w:ascii="宋体" w:hAnsi="宋体" w:eastAsia="宋体" w:cs="宋体"/>
          <w:iCs/>
          <w:sz w:val="24"/>
          <w:szCs w:val="24"/>
        </w:rPr>
        <w:t>企业</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其他</w:t>
      </w:r>
    </w:p>
    <w:p>
      <w:pPr>
        <w:pageBreakBefore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4"/>
          <w:szCs w:val="24"/>
          <w:highlight w:val="none"/>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u w:val="none"/>
          <w:lang w:val="en" w:eastAsia="zh-CN"/>
        </w:rPr>
        <w:t>8</w:t>
      </w:r>
      <w:r>
        <w:rPr>
          <w:rFonts w:hint="eastAsia" w:ascii="宋体" w:hAnsi="宋体" w:eastAsia="宋体" w:cs="宋体"/>
          <w:sz w:val="24"/>
          <w:szCs w:val="24"/>
          <w:highlight w:val="none"/>
          <w:u w:val="none"/>
          <w:lang w:val="en-US" w:eastAsia="zh-CN"/>
        </w:rPr>
        <w:t>）中标（成交）供应商是否为外商投资企业：</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pPr>
        <w:pStyle w:val="55"/>
        <w:pageBreakBefore w:val="0"/>
        <w:tabs>
          <w:tab w:val="left" w:pos="1340"/>
        </w:tabs>
        <w:kinsoku/>
        <w:wordWrap/>
        <w:overflowPunct/>
        <w:topLinePunct w:val="0"/>
        <w:bidi w:val="0"/>
        <w:spacing w:beforeLines="0" w:line="360" w:lineRule="auto"/>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 xml:space="preserve">     外商投资企业类型：</w:t>
      </w:r>
      <w:r>
        <w:rPr>
          <w:rFonts w:hint="eastAsia" w:ascii="宋体" w:hAnsi="宋体" w:eastAsia="宋体" w:cs="宋体"/>
          <w:iCs/>
          <w:sz w:val="24"/>
          <w:szCs w:val="24"/>
          <w:highlight w:val="none"/>
        </w:rPr>
        <w:sym w:font="Wingdings" w:char="00A8"/>
      </w:r>
      <w:r>
        <w:rPr>
          <w:rFonts w:hint="eastAsia" w:ascii="宋体" w:hAnsi="宋体" w:eastAsia="宋体" w:cs="宋体"/>
          <w:sz w:val="24"/>
          <w:szCs w:val="24"/>
          <w:highlight w:val="none"/>
          <w:u w:val="none"/>
          <w:lang w:val="en-US" w:eastAsia="zh-CN"/>
        </w:rPr>
        <w:t xml:space="preserve">全部由外国投资者投资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val="en-US" w:eastAsia="zh-CN"/>
        </w:rPr>
        <w:t>部分由外国投资者投资</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w:t>
      </w:r>
      <w:r>
        <w:rPr>
          <w:rFonts w:hint="eastAsia" w:ascii="宋体" w:hAnsi="宋体" w:eastAsia="宋体" w:cs="宋体"/>
          <w:b w:val="0"/>
          <w:bCs w:val="0"/>
          <w:sz w:val="24"/>
          <w:szCs w:val="24"/>
          <w:u w:val="none"/>
          <w:lang w:val="en" w:eastAsia="zh-CN"/>
        </w:rPr>
        <w:t>9</w:t>
      </w:r>
      <w:r>
        <w:rPr>
          <w:rFonts w:hint="eastAsia" w:ascii="宋体" w:hAnsi="宋体" w:eastAsia="宋体" w:cs="宋体"/>
          <w:b w:val="0"/>
          <w:bCs w:val="0"/>
          <w:sz w:val="24"/>
          <w:szCs w:val="24"/>
          <w:u w:val="none"/>
          <w:lang w:val="en-US" w:eastAsia="zh-CN"/>
        </w:rPr>
        <w:t>）是否涉及进口产品：</w:t>
      </w:r>
    </w:p>
    <w:p>
      <w:pPr>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single"/>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，《政府采购品目分类目录》底级品目名称</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金额：</w:t>
      </w:r>
      <w:r>
        <w:rPr>
          <w:rFonts w:hint="eastAsia" w:ascii="宋体" w:hAnsi="宋体" w:eastAsia="宋体" w:cs="宋体"/>
          <w:sz w:val="24"/>
          <w:szCs w:val="24"/>
          <w:u w:val="single"/>
          <w:lang w:val="en-US" w:eastAsia="zh-CN"/>
        </w:rPr>
        <w:t xml:space="preserve">        </w:t>
      </w:r>
    </w:p>
    <w:p>
      <w:pPr>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iCs w:val="0"/>
          <w:sz w:val="24"/>
          <w:szCs w:val="24"/>
        </w:rPr>
      </w:pPr>
      <w:r>
        <w:rPr>
          <w:rFonts w:hint="eastAsia" w:ascii="宋体" w:hAnsi="宋体" w:eastAsia="宋体" w:cs="宋体"/>
          <w:sz w:val="24"/>
          <w:szCs w:val="24"/>
          <w:lang w:val="en-US" w:eastAsia="zh-CN"/>
        </w:rPr>
        <w:t xml:space="preserve">        国别：</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规格型号：</w:t>
      </w:r>
      <w:r>
        <w:rPr>
          <w:rFonts w:hint="eastAsia" w:ascii="宋体" w:hAnsi="宋体" w:eastAsia="宋体" w:cs="宋体"/>
          <w:sz w:val="24"/>
          <w:szCs w:val="24"/>
          <w:u w:val="single"/>
          <w:lang w:val="en-US" w:eastAsia="zh-CN"/>
        </w:rPr>
        <w:t xml:space="preserve">        </w:t>
      </w:r>
      <w:r>
        <w:rPr>
          <w:rFonts w:hint="eastAsia" w:ascii="宋体" w:hAnsi="宋体" w:eastAsia="宋体" w:cs="宋体"/>
          <w:iCs w:val="0"/>
          <w:sz w:val="24"/>
          <w:szCs w:val="24"/>
        </w:rPr>
        <w:t xml:space="preserve">      </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none"/>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否</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（1</w:t>
      </w:r>
      <w:r>
        <w:rPr>
          <w:rFonts w:hint="eastAsia" w:ascii="宋体" w:hAnsi="宋体" w:eastAsia="宋体" w:cs="宋体"/>
          <w:b w:val="0"/>
          <w:bCs w:val="0"/>
          <w:sz w:val="24"/>
          <w:szCs w:val="24"/>
          <w:u w:val="none"/>
          <w:lang w:val="en" w:eastAsia="zh-CN"/>
        </w:rPr>
        <w:t>0</w:t>
      </w:r>
      <w:r>
        <w:rPr>
          <w:rFonts w:hint="eastAsia" w:ascii="宋体" w:hAnsi="宋体" w:eastAsia="宋体" w:cs="宋体"/>
          <w:b w:val="0"/>
          <w:bCs w:val="0"/>
          <w:sz w:val="24"/>
          <w:szCs w:val="24"/>
          <w:u w:val="none"/>
          <w:lang w:val="en-US" w:eastAsia="zh-CN"/>
        </w:rPr>
        <w:t>）是否涉及节能产品：</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，《节能产品政府采购品目清单》的底级品目名称：</w:t>
      </w:r>
      <w:r>
        <w:rPr>
          <w:rFonts w:hint="eastAsia" w:ascii="宋体" w:hAnsi="宋体" w:eastAsia="宋体" w:cs="宋体"/>
          <w:sz w:val="24"/>
          <w:szCs w:val="24"/>
          <w:u w:val="single"/>
          <w:lang w:val="en-US" w:eastAsia="zh-CN"/>
        </w:rPr>
        <w:t xml:space="preserve">         </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rPr>
      </w:pPr>
      <w:r>
        <w:rPr>
          <w:rFonts w:hint="eastAsia" w:ascii="宋体" w:hAnsi="宋体" w:eastAsia="宋体" w:cs="宋体"/>
          <w:iCs/>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是否涉及环境标志产品：</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，《环境标志产品政府采购品目清单》的底级品目名称：</w:t>
      </w:r>
      <w:r>
        <w:rPr>
          <w:rFonts w:hint="eastAsia" w:ascii="宋体" w:hAnsi="宋体" w:eastAsia="宋体" w:cs="宋体"/>
          <w:sz w:val="24"/>
          <w:szCs w:val="24"/>
          <w:u w:val="single"/>
          <w:lang w:val="en-US" w:eastAsia="zh-CN"/>
        </w:rPr>
        <w:t xml:space="preserve">         </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p>
    <w:p>
      <w:pPr>
        <w:pStyle w:val="55"/>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kern w:val="2"/>
          <w:sz w:val="24"/>
          <w:szCs w:val="24"/>
          <w:u w:val="none"/>
          <w:lang w:val="en-US"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b w:val="0"/>
          <w:bCs w:val="0"/>
          <w:kern w:val="2"/>
          <w:sz w:val="24"/>
          <w:szCs w:val="24"/>
          <w:u w:val="none"/>
          <w:lang w:val="en-US" w:eastAsia="zh-CN"/>
        </w:rPr>
        <w:t>是否涉及绿色产品：</w:t>
      </w:r>
      <w:r>
        <w:rPr>
          <w:rFonts w:hint="eastAsia" w:ascii="宋体" w:hAnsi="宋体" w:eastAsia="宋体" w:cs="宋体"/>
          <w:iCs w:val="0"/>
          <w:kern w:val="2"/>
          <w:sz w:val="24"/>
          <w:szCs w:val="24"/>
          <w:u w:val="none"/>
          <w:lang w:val="en-US" w:eastAsia="zh-CN"/>
        </w:rPr>
        <w:t xml:space="preserve"> </w:t>
      </w:r>
    </w:p>
    <w:p>
      <w:pPr>
        <w:pStyle w:val="55"/>
        <w:pageBreakBefore w:val="0"/>
        <w:kinsoku/>
        <w:wordWrap/>
        <w:overflowPunct/>
        <w:topLinePunct w:val="0"/>
        <w:bidi w:val="0"/>
        <w:spacing w:beforeLines="0" w:line="360" w:lineRule="auto"/>
        <w:ind w:firstLine="420" w:firstLineChars="0"/>
        <w:textAlignment w:val="auto"/>
        <w:rPr>
          <w:rFonts w:hint="eastAsia" w:ascii="宋体" w:hAnsi="宋体" w:eastAsia="宋体" w:cs="宋体"/>
          <w:sz w:val="24"/>
          <w:szCs w:val="24"/>
          <w:u w:val="single"/>
          <w:lang w:val="en-US" w:eastAsia="zh-CN"/>
        </w:rPr>
      </w:pPr>
      <w:r>
        <w:rPr>
          <w:rFonts w:hint="eastAsia" w:ascii="宋体" w:hAnsi="宋体" w:eastAsia="宋体" w:cs="宋体"/>
          <w:iCs w:val="0"/>
          <w:kern w:val="2"/>
          <w:sz w:val="24"/>
          <w:szCs w:val="24"/>
          <w:u w:val="none"/>
          <w:lang w:val="en-US" w:eastAsia="zh-CN"/>
        </w:rPr>
        <w:t xml:space="preserve">     </w:t>
      </w:r>
      <w:r>
        <w:rPr>
          <w:rFonts w:hint="eastAsia" w:ascii="宋体" w:hAnsi="宋体" w:eastAsia="宋体" w:cs="宋体"/>
          <w:iCs w:val="0"/>
          <w:kern w:val="2"/>
          <w:sz w:val="24"/>
          <w:szCs w:val="24"/>
          <w:u w:val="none"/>
        </w:rPr>
        <w:sym w:font="Wingdings" w:char="00A8"/>
      </w:r>
      <w:r>
        <w:rPr>
          <w:rFonts w:hint="eastAsia" w:ascii="宋体" w:hAnsi="宋体" w:eastAsia="宋体" w:cs="宋体"/>
          <w:iCs w:val="0"/>
          <w:kern w:val="2"/>
          <w:sz w:val="24"/>
          <w:szCs w:val="24"/>
          <w:u w:val="none"/>
        </w:rPr>
        <w:t>是</w:t>
      </w:r>
      <w:r>
        <w:rPr>
          <w:rFonts w:hint="eastAsia" w:ascii="宋体" w:hAnsi="宋体" w:eastAsia="宋体" w:cs="宋体"/>
          <w:iCs w:val="0"/>
          <w:kern w:val="2"/>
          <w:sz w:val="24"/>
          <w:szCs w:val="24"/>
          <w:u w:val="none"/>
          <w:lang w:eastAsia="zh-CN"/>
        </w:rPr>
        <w:t>，绿色产品政府采购相关政策确定的底级品目名称：</w:t>
      </w:r>
      <w:r>
        <w:rPr>
          <w:rFonts w:hint="eastAsia" w:ascii="宋体" w:hAnsi="宋体" w:eastAsia="宋体" w:cs="宋体"/>
          <w:sz w:val="24"/>
          <w:szCs w:val="24"/>
          <w:u w:val="single"/>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pPr>
        <w:pStyle w:val="55"/>
        <w:pageBreakBefore w:val="0"/>
        <w:kinsoku/>
        <w:wordWrap/>
        <w:overflowPunct/>
        <w:topLinePunct w:val="0"/>
        <w:bidi w:val="0"/>
        <w:spacing w:beforeLines="0" w:line="360" w:lineRule="auto"/>
        <w:ind w:firstLine="42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iCs w:val="0"/>
          <w:kern w:val="2"/>
          <w:sz w:val="24"/>
          <w:szCs w:val="24"/>
          <w:u w:val="none"/>
          <w:lang w:val="en-US" w:eastAsia="zh-CN"/>
        </w:rPr>
        <w:t xml:space="preserve">     </w:t>
      </w:r>
      <w:r>
        <w:rPr>
          <w:rFonts w:hint="eastAsia" w:ascii="宋体" w:hAnsi="宋体" w:eastAsia="宋体" w:cs="宋体"/>
          <w:iCs w:val="0"/>
          <w:kern w:val="2"/>
          <w:sz w:val="24"/>
          <w:szCs w:val="24"/>
          <w:u w:val="none"/>
        </w:rPr>
        <w:sym w:font="Wingdings" w:char="00A8"/>
      </w:r>
      <w:r>
        <w:rPr>
          <w:rFonts w:hint="eastAsia" w:ascii="宋体" w:hAnsi="宋体" w:eastAsia="宋体" w:cs="宋体"/>
          <w:iCs w:val="0"/>
          <w:kern w:val="2"/>
          <w:sz w:val="24"/>
          <w:szCs w:val="24"/>
          <w:u w:val="none"/>
        </w:rPr>
        <w:t>否</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w:t>
      </w:r>
      <w:r>
        <w:rPr>
          <w:rFonts w:hint="eastAsia" w:ascii="宋体" w:hAnsi="宋体" w:eastAsia="宋体" w:cs="宋体"/>
          <w:sz w:val="24"/>
          <w:szCs w:val="24"/>
          <w:lang w:val="en" w:eastAsia="zh-CN"/>
        </w:rPr>
        <w:t>1</w:t>
      </w:r>
      <w:r>
        <w:rPr>
          <w:rFonts w:hint="eastAsia" w:ascii="宋体" w:hAnsi="宋体" w:eastAsia="宋体" w:cs="宋体"/>
          <w:sz w:val="24"/>
          <w:szCs w:val="24"/>
          <w:lang w:val="en-US" w:eastAsia="zh-CN"/>
        </w:rPr>
        <w:t>）涉及商品包装和快递包装的，是否参考</w:t>
      </w:r>
      <w:r>
        <w:rPr>
          <w:rFonts w:hint="eastAsia" w:ascii="宋体" w:hAnsi="宋体" w:eastAsia="宋体" w:cs="宋体"/>
          <w:sz w:val="24"/>
          <w:szCs w:val="24"/>
        </w:rPr>
        <w:t>《商品包装政府采购需求标准（试行）》、《快递包装政府采购需求标准（试行）》</w:t>
      </w:r>
      <w:r>
        <w:rPr>
          <w:rFonts w:hint="eastAsia" w:ascii="宋体" w:hAnsi="宋体" w:eastAsia="宋体" w:cs="宋体"/>
          <w:sz w:val="24"/>
          <w:szCs w:val="24"/>
          <w:lang w:eastAsia="zh-CN"/>
        </w:rPr>
        <w:t>明确产品及相关快递服务的具体包装要求：</w:t>
      </w:r>
    </w:p>
    <w:p>
      <w:pPr>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iCs w:val="0"/>
          <w:sz w:val="24"/>
          <w:szCs w:val="24"/>
          <w:lang w:val="en-US" w:eastAsia="zh-CN"/>
        </w:rPr>
      </w:pP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 xml:space="preserve">是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不涉及</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合同金额</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（1）合同金额小写：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分包金额</w:t>
      </w:r>
      <w:r>
        <w:rPr>
          <w:rFonts w:hint="eastAsia" w:ascii="宋体" w:hAnsi="宋体" w:eastAsia="宋体" w:cs="宋体"/>
          <w:sz w:val="24"/>
          <w:szCs w:val="24"/>
          <w:lang w:eastAsia="zh-CN"/>
        </w:rPr>
        <w:t>（如有）</w:t>
      </w:r>
      <w:r>
        <w:rPr>
          <w:rFonts w:hint="eastAsia" w:ascii="宋体" w:hAnsi="宋体" w:eastAsia="宋体" w:cs="宋体"/>
          <w:sz w:val="24"/>
          <w:szCs w:val="24"/>
        </w:rPr>
        <w:t>小写：</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（注：固定单价合同应填写单价和最高限价）</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合同定价方式</w:t>
      </w:r>
      <w:r>
        <w:rPr>
          <w:rFonts w:hint="eastAsia" w:ascii="宋体" w:hAnsi="宋体" w:eastAsia="宋体" w:cs="宋体"/>
          <w:sz w:val="24"/>
          <w:szCs w:val="24"/>
          <w:lang w:eastAsia="zh-CN"/>
        </w:rPr>
        <w:t>（采用组合定价方式的，可以勾选多项）</w:t>
      </w:r>
      <w:r>
        <w:rPr>
          <w:rFonts w:hint="eastAsia" w:ascii="宋体" w:hAnsi="宋体" w:eastAsia="宋体" w:cs="宋体"/>
          <w:sz w:val="24"/>
          <w:szCs w:val="24"/>
        </w:rPr>
        <w:t>：</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固定总价 </w:t>
      </w:r>
      <w:r>
        <w:rPr>
          <w:rFonts w:hint="eastAsia" w:ascii="宋体" w:hAnsi="宋体" w:eastAsia="宋体" w:cs="宋体"/>
          <w:iCs/>
          <w:sz w:val="24"/>
          <w:szCs w:val="24"/>
        </w:rPr>
        <w:sym w:font="Wingdings" w:char="00A8"/>
      </w:r>
      <w:r>
        <w:rPr>
          <w:rFonts w:hint="eastAsia" w:ascii="宋体" w:hAnsi="宋体" w:eastAsia="宋体" w:cs="宋体"/>
          <w:iCs/>
          <w:sz w:val="24"/>
          <w:szCs w:val="24"/>
        </w:rPr>
        <w:t>固定单价</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固定费率</w:t>
      </w: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成本补偿 </w:t>
      </w:r>
      <w:r>
        <w:rPr>
          <w:rFonts w:hint="eastAsia" w:ascii="宋体" w:hAnsi="宋体" w:eastAsia="宋体" w:cs="宋体"/>
          <w:iCs/>
          <w:sz w:val="24"/>
          <w:szCs w:val="24"/>
        </w:rPr>
        <w:sym w:font="Wingdings" w:char="00A8"/>
      </w:r>
      <w:r>
        <w:rPr>
          <w:rFonts w:hint="eastAsia" w:ascii="宋体" w:hAnsi="宋体" w:eastAsia="宋体" w:cs="宋体"/>
          <w:iCs/>
          <w:sz w:val="24"/>
          <w:szCs w:val="24"/>
        </w:rPr>
        <w:t>绩效激励</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其他</w:t>
      </w:r>
      <w:r>
        <w:rPr>
          <w:rFonts w:hint="eastAsia" w:ascii="宋体" w:hAnsi="宋体" w:eastAsia="宋体" w:cs="宋体"/>
          <w:sz w:val="24"/>
          <w:szCs w:val="24"/>
          <w:u w:val="single"/>
        </w:rPr>
        <w:t xml:space="preserve">       </w:t>
      </w:r>
    </w:p>
    <w:p>
      <w:pPr>
        <w:pStyle w:val="56"/>
        <w:pageBreakBefore w:val="0"/>
        <w:kinsoku/>
        <w:wordWrap/>
        <w:overflowPunct/>
        <w:topLinePunct w:val="0"/>
        <w:bidi w:val="0"/>
        <w:spacing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）付款方式（按项目实际勾选填写）：</w:t>
      </w:r>
    </w:p>
    <w:p>
      <w:pPr>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u w:val="single"/>
        </w:rPr>
      </w:pPr>
      <w:r>
        <w:rPr>
          <w:rFonts w:hint="eastAsia" w:ascii="宋体" w:hAnsi="宋体" w:eastAsia="宋体" w:cs="宋体"/>
          <w:sz w:val="24"/>
          <w:szCs w:val="24"/>
        </w:rPr>
        <w:sym w:font="Wingdings" w:char="00A8"/>
      </w:r>
      <w:r>
        <w:rPr>
          <w:rFonts w:hint="eastAsia" w:ascii="宋体" w:hAnsi="宋体" w:eastAsia="宋体" w:cs="宋体"/>
          <w:sz w:val="24"/>
          <w:szCs w:val="24"/>
        </w:rPr>
        <w:t>全额付款：</w:t>
      </w:r>
      <w:r>
        <w:rPr>
          <w:rFonts w:hint="eastAsia" w:ascii="宋体" w:hAnsi="宋体" w:eastAsia="宋体" w:cs="宋体"/>
          <w:sz w:val="24"/>
          <w:szCs w:val="24"/>
          <w:u w:val="single"/>
        </w:rPr>
        <w:t xml:space="preserve">     （应</w:t>
      </w:r>
      <w:r>
        <w:rPr>
          <w:rFonts w:hint="eastAsia" w:ascii="宋体" w:hAnsi="宋体" w:eastAsia="宋体" w:cs="宋体"/>
          <w:sz w:val="24"/>
          <w:szCs w:val="24"/>
          <w:u w:val="single"/>
          <w:lang w:eastAsia="zh-CN"/>
        </w:rPr>
        <w:t>明确</w:t>
      </w:r>
      <w:r>
        <w:rPr>
          <w:rFonts w:hint="eastAsia" w:ascii="宋体" w:hAnsi="宋体" w:eastAsia="宋体" w:cs="宋体"/>
          <w:sz w:val="24"/>
          <w:szCs w:val="24"/>
          <w:u w:val="single"/>
        </w:rPr>
        <w:t>一次性支付合同款项</w:t>
      </w:r>
      <w:r>
        <w:rPr>
          <w:rFonts w:hint="eastAsia" w:ascii="宋体" w:hAnsi="宋体" w:eastAsia="宋体" w:cs="宋体"/>
          <w:sz w:val="24"/>
          <w:szCs w:val="24"/>
          <w:u w:val="single"/>
          <w:lang w:eastAsia="zh-CN"/>
        </w:rPr>
        <w:t>的条件</w:t>
      </w:r>
      <w:r>
        <w:rPr>
          <w:rFonts w:hint="eastAsia" w:ascii="宋体" w:hAnsi="宋体" w:eastAsia="宋体" w:cs="宋体"/>
          <w:sz w:val="24"/>
          <w:szCs w:val="24"/>
          <w:u w:val="single"/>
        </w:rPr>
        <w:t xml:space="preserve">）                    </w:t>
      </w:r>
    </w:p>
    <w:p>
      <w:pPr>
        <w:pageBreakBefore w:val="0"/>
        <w:kinsoku/>
        <w:wordWrap/>
        <w:overflowPunct/>
        <w:topLinePunct w:val="0"/>
        <w:bidi w:val="0"/>
        <w:snapToGrid w:val="0"/>
        <w:spacing w:beforeLines="0"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sym w:font="Wingdings" w:char="00A8"/>
      </w:r>
      <w:r>
        <w:rPr>
          <w:rFonts w:hint="eastAsia" w:ascii="宋体" w:hAnsi="宋体" w:eastAsia="宋体" w:cs="宋体"/>
          <w:sz w:val="24"/>
          <w:szCs w:val="24"/>
        </w:rPr>
        <w:t>分期付款：</w:t>
      </w:r>
      <w:r>
        <w:rPr>
          <w:rFonts w:hint="eastAsia" w:ascii="宋体" w:hAnsi="宋体" w:eastAsia="宋体" w:cs="宋体"/>
          <w:sz w:val="24"/>
          <w:szCs w:val="24"/>
          <w:u w:val="single"/>
        </w:rPr>
        <w:t xml:space="preserve">  （应明确分期支付合同款项的各期比例和支付条件</w:t>
      </w:r>
      <w:r>
        <w:rPr>
          <w:rFonts w:hint="eastAsia" w:ascii="宋体" w:hAnsi="宋体" w:eastAsia="宋体" w:cs="宋体"/>
          <w:sz w:val="24"/>
          <w:szCs w:val="24"/>
          <w:u w:val="single"/>
          <w:lang w:eastAsia="zh-CN"/>
        </w:rPr>
        <w:t>，各期支付条件应与分期履约验收情况挂钩</w:t>
      </w:r>
      <w:r>
        <w:rPr>
          <w:rFonts w:hint="eastAsia" w:ascii="宋体" w:hAnsi="宋体" w:eastAsia="宋体" w:cs="宋体"/>
          <w:sz w:val="24"/>
          <w:szCs w:val="24"/>
          <w:u w:val="single"/>
        </w:rPr>
        <w:t xml:space="preserve">） </w:t>
      </w:r>
      <w:r>
        <w:rPr>
          <w:rFonts w:hint="eastAsia" w:ascii="宋体" w:hAnsi="宋体" w:eastAsia="宋体" w:cs="宋体"/>
          <w:sz w:val="24"/>
          <w:szCs w:val="24"/>
          <w:u w:val="none"/>
          <w:lang w:eastAsia="zh-CN"/>
        </w:rPr>
        <w:t>，</w:t>
      </w:r>
      <w:r>
        <w:rPr>
          <w:rFonts w:hint="eastAsia" w:ascii="宋体" w:hAnsi="宋体" w:eastAsia="宋体" w:cs="宋体"/>
          <w:sz w:val="24"/>
          <w:szCs w:val="24"/>
          <w:lang w:eastAsia="zh-CN"/>
        </w:rPr>
        <w:t>其中涉及预付款的</w:t>
      </w:r>
      <w:r>
        <w:rPr>
          <w:rFonts w:hint="eastAsia" w:ascii="宋体" w:hAnsi="宋体" w:eastAsia="宋体" w:cs="宋体"/>
          <w:sz w:val="24"/>
          <w:szCs w:val="24"/>
        </w:rPr>
        <w:t>：</w:t>
      </w:r>
      <w:r>
        <w:rPr>
          <w:rFonts w:hint="eastAsia" w:ascii="宋体" w:hAnsi="宋体" w:eastAsia="宋体" w:cs="宋体"/>
          <w:sz w:val="24"/>
          <w:szCs w:val="24"/>
          <w:u w:val="single"/>
        </w:rPr>
        <w:t xml:space="preserve"> （应明确预付款的支付比例和支付条件） </w:t>
      </w:r>
    </w:p>
    <w:p>
      <w:pPr>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u w:val="single"/>
        </w:rPr>
      </w:pPr>
      <w:r>
        <w:rPr>
          <w:rFonts w:hint="eastAsia" w:ascii="宋体" w:hAnsi="宋体" w:eastAsia="宋体" w:cs="宋体"/>
          <w:sz w:val="24"/>
          <w:szCs w:val="24"/>
        </w:rPr>
        <w:sym w:font="Wingdings" w:char="00A8"/>
      </w:r>
      <w:r>
        <w:rPr>
          <w:rFonts w:hint="eastAsia" w:ascii="宋体" w:hAnsi="宋体" w:eastAsia="宋体" w:cs="宋体"/>
          <w:sz w:val="24"/>
          <w:szCs w:val="24"/>
        </w:rPr>
        <w:t>成本补偿：</w:t>
      </w:r>
      <w:r>
        <w:rPr>
          <w:rFonts w:hint="eastAsia" w:ascii="宋体" w:hAnsi="宋体" w:eastAsia="宋体" w:cs="宋体"/>
          <w:sz w:val="24"/>
          <w:szCs w:val="24"/>
          <w:u w:val="single"/>
        </w:rPr>
        <w:t xml:space="preserve">      （应明确按照成本补偿方式的支付方式和支付条件）   </w:t>
      </w:r>
    </w:p>
    <w:p>
      <w:pPr>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sym w:font="Wingdings" w:char="00A8"/>
      </w:r>
      <w:r>
        <w:rPr>
          <w:rFonts w:hint="eastAsia" w:ascii="宋体" w:hAnsi="宋体" w:eastAsia="宋体" w:cs="宋体"/>
          <w:sz w:val="24"/>
          <w:szCs w:val="24"/>
        </w:rPr>
        <w:t>绩效激励：</w:t>
      </w:r>
      <w:r>
        <w:rPr>
          <w:rFonts w:hint="eastAsia" w:ascii="宋体" w:hAnsi="宋体" w:eastAsia="宋体" w:cs="宋体"/>
          <w:sz w:val="24"/>
          <w:szCs w:val="24"/>
          <w:u w:val="single"/>
        </w:rPr>
        <w:t xml:space="preserve">      （应明确按照绩效激励方式的支付方式和支付条件）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bCs w:val="0"/>
          <w:sz w:val="24"/>
          <w:szCs w:val="24"/>
          <w:u w:val="single"/>
        </w:rPr>
      </w:pPr>
      <w:r>
        <w:rPr>
          <w:rFonts w:hint="eastAsia" w:ascii="宋体" w:hAnsi="宋体" w:eastAsia="宋体" w:cs="宋体"/>
          <w:b/>
          <w:bCs w:val="0"/>
          <w:sz w:val="24"/>
          <w:szCs w:val="24"/>
        </w:rPr>
        <w:t>合同履行</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（1）起始日期：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日，完成日期：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（2）</w:t>
      </w:r>
      <w:r>
        <w:rPr>
          <w:rFonts w:hint="eastAsia" w:ascii="宋体" w:hAnsi="宋体" w:eastAsia="宋体" w:cs="宋体"/>
          <w:sz w:val="24"/>
          <w:szCs w:val="24"/>
          <w:lang w:eastAsia="zh-CN"/>
        </w:rPr>
        <w:t>履约</w:t>
      </w:r>
      <w:r>
        <w:rPr>
          <w:rFonts w:hint="eastAsia" w:ascii="宋体" w:hAnsi="宋体" w:eastAsia="宋体" w:cs="宋体"/>
          <w:sz w:val="24"/>
          <w:szCs w:val="24"/>
        </w:rPr>
        <w:t>地点</w:t>
      </w:r>
      <w:r>
        <w:rPr>
          <w:rFonts w:hint="eastAsia" w:ascii="宋体" w:hAnsi="宋体" w:eastAsia="宋体" w:cs="宋体"/>
          <w:b w:val="0"/>
          <w:bCs/>
          <w:sz w:val="24"/>
          <w:szCs w:val="24"/>
        </w:rPr>
        <w:t>：</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bCs/>
          <w:sz w:val="24"/>
          <w:szCs w:val="24"/>
        </w:rPr>
        <w:t>（3）履约担保：</w:t>
      </w:r>
      <w:r>
        <w:rPr>
          <w:rFonts w:hint="eastAsia" w:ascii="宋体" w:hAnsi="宋体" w:eastAsia="宋体" w:cs="宋体"/>
          <w:sz w:val="24"/>
          <w:szCs w:val="24"/>
          <w:lang w:val="en-US" w:eastAsia="zh-CN"/>
        </w:rPr>
        <w:t>是否收取履约保证金：</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否</w:t>
      </w:r>
    </w:p>
    <w:p>
      <w:pPr>
        <w:pStyle w:val="55"/>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bCs/>
          <w:sz w:val="24"/>
          <w:szCs w:val="24"/>
          <w:u w:val="none"/>
          <w:lang w:val="en-US" w:eastAsia="zh-CN"/>
        </w:rPr>
        <w:t xml:space="preserve">  </w:t>
      </w:r>
      <w:r>
        <w:rPr>
          <w:rFonts w:hint="eastAsia" w:ascii="宋体" w:hAnsi="宋体" w:eastAsia="宋体" w:cs="宋体"/>
          <w:sz w:val="24"/>
          <w:szCs w:val="24"/>
          <w:lang w:val="en-US" w:eastAsia="zh-CN"/>
        </w:rPr>
        <w:t xml:space="preserve">  收取履约保证金形式：</w:t>
      </w:r>
      <w:r>
        <w:rPr>
          <w:rFonts w:hint="eastAsia" w:ascii="宋体" w:hAnsi="宋体" w:eastAsia="宋体" w:cs="宋体"/>
          <w:bCs/>
          <w:sz w:val="24"/>
          <w:szCs w:val="24"/>
          <w:u w:val="single"/>
        </w:rPr>
        <w:t xml:space="preserve">                            </w:t>
      </w:r>
    </w:p>
    <w:p>
      <w:pPr>
        <w:pStyle w:val="55"/>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收取履约保证金金额：</w:t>
      </w:r>
      <w:r>
        <w:rPr>
          <w:rFonts w:hint="eastAsia" w:ascii="宋体" w:hAnsi="宋体" w:eastAsia="宋体" w:cs="宋体"/>
          <w:bCs/>
          <w:sz w:val="24"/>
          <w:szCs w:val="24"/>
          <w:u w:val="single"/>
        </w:rPr>
        <w:t xml:space="preserve">                            </w:t>
      </w:r>
    </w:p>
    <w:p>
      <w:pPr>
        <w:pageBreakBefore w:val="0"/>
        <w:kinsoku/>
        <w:wordWrap/>
        <w:overflowPunct/>
        <w:topLinePunct w:val="0"/>
        <w:bidi w:val="0"/>
        <w:snapToGrid w:val="0"/>
        <w:spacing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bCs/>
          <w:sz w:val="24"/>
          <w:szCs w:val="24"/>
          <w:u w:val="none"/>
          <w:lang w:val="en-US" w:eastAsia="zh-CN"/>
        </w:rPr>
        <w:t xml:space="preserve">    履约担保期限</w:t>
      </w:r>
      <w:r>
        <w:rPr>
          <w:rFonts w:hint="eastAsia" w:ascii="宋体" w:hAnsi="宋体" w:eastAsia="宋体" w:cs="宋体"/>
          <w:bCs/>
          <w:sz w:val="24"/>
          <w:szCs w:val="24"/>
          <w:u w:val="none"/>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（4）分期履行要求：</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bCs/>
          <w:sz w:val="24"/>
          <w:szCs w:val="24"/>
        </w:rPr>
        <w:t>（5）</w:t>
      </w:r>
      <w:r>
        <w:rPr>
          <w:rFonts w:hint="eastAsia" w:ascii="宋体" w:hAnsi="宋体" w:eastAsia="宋体" w:cs="宋体"/>
          <w:bCs/>
          <w:sz w:val="24"/>
          <w:szCs w:val="24"/>
          <w:lang w:eastAsia="zh-CN"/>
        </w:rPr>
        <w:t>风险处置措施和替代方案</w:t>
      </w:r>
      <w:r>
        <w:rPr>
          <w:rFonts w:hint="eastAsia" w:ascii="宋体" w:hAnsi="宋体" w:eastAsia="宋体" w:cs="宋体"/>
          <w:bCs/>
          <w:sz w:val="24"/>
          <w:szCs w:val="24"/>
        </w:rPr>
        <w:t>：</w:t>
      </w:r>
      <w:r>
        <w:rPr>
          <w:rFonts w:hint="eastAsia" w:ascii="宋体" w:hAnsi="宋体" w:eastAsia="宋体" w:cs="宋体"/>
          <w:color w:val="0000FF"/>
          <w:sz w:val="24"/>
          <w:szCs w:val="24"/>
          <w:u w:val="single"/>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sz w:val="24"/>
          <w:szCs w:val="24"/>
          <w:u w:val="single"/>
        </w:rPr>
        <w:t xml:space="preserve">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合同验收</w:t>
      </w:r>
    </w:p>
    <w:p>
      <w:pPr>
        <w:pageBreakBefore w:val="0"/>
        <w:numPr>
          <w:ilvl w:val="0"/>
          <w:numId w:val="3"/>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验收组织方式：</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自行组织 </w:t>
      </w:r>
      <w:r>
        <w:rPr>
          <w:rFonts w:hint="eastAsia" w:ascii="宋体" w:hAnsi="宋体" w:eastAsia="宋体" w:cs="宋体"/>
          <w:sz w:val="24"/>
          <w:szCs w:val="24"/>
        </w:rPr>
        <w:sym w:font="Wingdings" w:char="00A8"/>
      </w:r>
      <w:r>
        <w:rPr>
          <w:rFonts w:hint="eastAsia" w:ascii="宋体" w:hAnsi="宋体" w:eastAsia="宋体" w:cs="宋体"/>
          <w:bCs/>
          <w:sz w:val="24"/>
          <w:szCs w:val="24"/>
        </w:rPr>
        <w:t>委托第三方组织</w:t>
      </w:r>
    </w:p>
    <w:p>
      <w:pPr>
        <w:pageBreakBefore w:val="0"/>
        <w:numPr>
          <w:ilvl w:val="0"/>
          <w:numId w:val="0"/>
        </w:numPr>
        <w:kinsoku/>
        <w:wordWrap/>
        <w:overflowPunct/>
        <w:topLinePunct w:val="0"/>
        <w:bidi w:val="0"/>
        <w:adjustRightInd w:val="0"/>
        <w:snapToGrid w:val="0"/>
        <w:spacing w:before="0" w:beforeLines="0" w:line="360" w:lineRule="auto"/>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验收主体：</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是否邀请本项目的其他供应商</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是否邀请专家</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是否邀请服务对象</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是否邀请第三方检测机构</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lang w:eastAsia="zh-CN"/>
        </w:rPr>
        <w:t>是否进行抽查检测：</w:t>
      </w:r>
      <w:r>
        <w:rPr>
          <w:rFonts w:hint="eastAsia" w:ascii="宋体" w:hAnsi="宋体" w:eastAsia="宋体" w:cs="宋体"/>
          <w:sz w:val="24"/>
          <w:szCs w:val="24"/>
        </w:rPr>
        <w:sym w:font="Wingdings" w:char="00A8"/>
      </w:r>
      <w:r>
        <w:rPr>
          <w:rFonts w:hint="eastAsia" w:ascii="宋体" w:hAnsi="宋体" w:eastAsia="宋体" w:cs="宋体"/>
          <w:bCs/>
          <w:sz w:val="24"/>
          <w:szCs w:val="24"/>
        </w:rPr>
        <w:t>是</w:t>
      </w:r>
      <w:r>
        <w:rPr>
          <w:rFonts w:hint="eastAsia" w:ascii="宋体" w:hAnsi="宋体" w:eastAsia="宋体" w:cs="宋体"/>
          <w:bCs/>
          <w:sz w:val="24"/>
          <w:szCs w:val="24"/>
          <w:lang w:eastAsia="zh-CN"/>
        </w:rPr>
        <w:t>，抽查比例：</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u w:val="single"/>
          <w:lang w:eastAsia="zh-CN"/>
        </w:rPr>
      </w:pPr>
      <w:r>
        <w:rPr>
          <w:rFonts w:hint="eastAsia" w:ascii="宋体" w:hAnsi="宋体" w:eastAsia="宋体" w:cs="宋体"/>
          <w:bCs/>
          <w:sz w:val="24"/>
          <w:szCs w:val="24"/>
          <w:lang w:val="en-US" w:eastAsia="zh-CN"/>
        </w:rPr>
        <w:t>是否存在破坏性检测：</w:t>
      </w:r>
      <w:r>
        <w:rPr>
          <w:rFonts w:hint="eastAsia" w:ascii="宋体" w:hAnsi="宋体" w:eastAsia="宋体" w:cs="宋体"/>
          <w:sz w:val="24"/>
          <w:szCs w:val="24"/>
        </w:rPr>
        <w:sym w:font="Wingdings" w:char="00A8"/>
      </w:r>
      <w:r>
        <w:rPr>
          <w:rFonts w:hint="eastAsia" w:ascii="宋体" w:hAnsi="宋体" w:eastAsia="宋体" w:cs="宋体"/>
          <w:bCs/>
          <w:sz w:val="24"/>
          <w:szCs w:val="24"/>
        </w:rPr>
        <w:t>是</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eastAsia="zh-CN"/>
        </w:rPr>
        <w:t>（应明确对被破坏的检测产品的处理方式）</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lang w:eastAsia="zh-CN"/>
        </w:rPr>
      </w:pPr>
      <w:r>
        <w:rPr>
          <w:rFonts w:hint="eastAsia" w:ascii="宋体" w:hAnsi="宋体" w:eastAsia="宋体" w:cs="宋体"/>
          <w:bCs/>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u w:val="single"/>
        </w:rPr>
      </w:pPr>
      <w:r>
        <w:rPr>
          <w:rFonts w:hint="eastAsia" w:ascii="宋体" w:hAnsi="宋体" w:eastAsia="宋体" w:cs="宋体"/>
          <w:bCs/>
          <w:sz w:val="24"/>
          <w:szCs w:val="24"/>
        </w:rPr>
        <w:t>验收组织的其他事项：</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（2）履约验收时间：</w:t>
      </w:r>
      <w:r>
        <w:rPr>
          <w:rFonts w:hint="eastAsia" w:ascii="宋体" w:hAnsi="宋体" w:eastAsia="宋体" w:cs="宋体"/>
          <w:bCs/>
          <w:sz w:val="24"/>
          <w:szCs w:val="24"/>
          <w:u w:val="single"/>
        </w:rPr>
        <w:t>（计划于何时验收/供应商提出验收申请之日起   日内组织验收）</w:t>
      </w:r>
      <w:r>
        <w:rPr>
          <w:rFonts w:hint="eastAsia" w:ascii="宋体" w:hAnsi="宋体" w:eastAsia="宋体" w:cs="宋体"/>
          <w:bCs/>
          <w:sz w:val="24"/>
          <w:szCs w:val="24"/>
          <w:u w:val="single"/>
          <w:lang w:val="en-US" w:eastAsia="zh-CN"/>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（3）履约验收方式：</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一次性验收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分期/分项验收</w:t>
      </w:r>
      <w:r>
        <w:rPr>
          <w:rFonts w:hint="eastAsia" w:ascii="宋体" w:hAnsi="宋体" w:eastAsia="宋体" w:cs="宋体"/>
          <w:bCs/>
          <w:sz w:val="24"/>
          <w:szCs w:val="24"/>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eastAsia="zh-CN"/>
        </w:rPr>
        <w:t>（应明确分期</w:t>
      </w:r>
      <w:r>
        <w:rPr>
          <w:rFonts w:hint="eastAsia" w:ascii="宋体" w:hAnsi="宋体" w:eastAsia="宋体" w:cs="宋体"/>
          <w:bCs/>
          <w:sz w:val="24"/>
          <w:szCs w:val="24"/>
          <w:u w:val="single"/>
          <w:lang w:val="en" w:eastAsia="zh-CN"/>
        </w:rPr>
        <w:t>/分项验收的工作安排</w:t>
      </w:r>
      <w:r>
        <w:rPr>
          <w:rFonts w:hint="eastAsia" w:ascii="宋体" w:hAnsi="宋体" w:eastAsia="宋体" w:cs="宋体"/>
          <w:bCs/>
          <w:sz w:val="24"/>
          <w:szCs w:val="24"/>
          <w:u w:val="single"/>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（4）履约验收程序：</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（5）履约验收的内容：</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（6）履约验收标准：</w:t>
      </w:r>
      <w:r>
        <w:rPr>
          <w:rFonts w:hint="eastAsia" w:ascii="宋体" w:hAnsi="宋体" w:eastAsia="宋体" w:cs="宋体"/>
          <w:bCs/>
          <w:sz w:val="24"/>
          <w:szCs w:val="24"/>
          <w:u w:val="single"/>
        </w:rPr>
        <w:t xml:space="preserve">                                         </w:t>
      </w:r>
    </w:p>
    <w:p>
      <w:pPr>
        <w:pStyle w:val="55"/>
        <w:pageBreakBefore w:val="0"/>
        <w:kinsoku/>
        <w:wordWrap/>
        <w:overflowPunct/>
        <w:topLinePunct w:val="0"/>
        <w:bidi w:val="0"/>
        <w:spacing w:beforeLines="0" w:line="360" w:lineRule="auto"/>
        <w:textAlignment w:val="auto"/>
        <w:rPr>
          <w:rFonts w:hint="eastAsia" w:ascii="宋体" w:hAnsi="宋体" w:eastAsia="宋体" w:cs="宋体"/>
          <w:sz w:val="24"/>
          <w:szCs w:val="24"/>
          <w:lang w:eastAsia="zh-CN"/>
        </w:rPr>
      </w:pPr>
      <w:r>
        <w:rPr>
          <w:rFonts w:hint="eastAsia" w:ascii="宋体" w:hAnsi="宋体" w:eastAsia="宋体" w:cs="宋体"/>
          <w:bCs/>
          <w:sz w:val="24"/>
          <w:szCs w:val="24"/>
          <w:u w:val="none"/>
          <w:lang w:eastAsia="zh-CN"/>
        </w:rPr>
        <w:t>（</w:t>
      </w:r>
      <w:r>
        <w:rPr>
          <w:rFonts w:hint="eastAsia" w:ascii="宋体" w:hAnsi="宋体" w:eastAsia="宋体" w:cs="宋体"/>
          <w:bCs/>
          <w:sz w:val="24"/>
          <w:szCs w:val="24"/>
          <w:u w:val="none"/>
          <w:lang w:val="en-US" w:eastAsia="zh-CN"/>
        </w:rPr>
        <w:t>7</w:t>
      </w:r>
      <w:r>
        <w:rPr>
          <w:rFonts w:hint="eastAsia" w:ascii="宋体" w:hAnsi="宋体" w:eastAsia="宋体" w:cs="宋体"/>
          <w:bCs/>
          <w:sz w:val="24"/>
          <w:szCs w:val="24"/>
          <w:u w:val="none"/>
          <w:lang w:eastAsia="zh-CN"/>
        </w:rPr>
        <w:t>）是否以采购活动中供应商提供的样品作为参考：</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（8）履约验收其他事项：</w:t>
      </w:r>
      <w:r>
        <w:rPr>
          <w:rFonts w:hint="eastAsia" w:ascii="宋体" w:hAnsi="宋体" w:eastAsia="宋体" w:cs="宋体"/>
          <w:bCs/>
          <w:sz w:val="24"/>
          <w:szCs w:val="24"/>
          <w:u w:val="single"/>
        </w:rPr>
        <w:t xml:space="preserve">      </w:t>
      </w:r>
      <w:r>
        <w:rPr>
          <w:rFonts w:hint="eastAsia" w:ascii="宋体" w:hAnsi="宋体" w:eastAsia="宋体" w:cs="宋体"/>
          <w:bCs/>
          <w:i w:val="0"/>
          <w:iCs w:val="0"/>
          <w:sz w:val="24"/>
          <w:szCs w:val="24"/>
          <w:u w:val="single"/>
        </w:rPr>
        <w:t>（产权过户登记等）</w:t>
      </w:r>
      <w:r>
        <w:rPr>
          <w:rFonts w:hint="eastAsia" w:ascii="宋体" w:hAnsi="宋体" w:eastAsia="宋体" w:cs="宋体"/>
          <w:bCs/>
          <w:sz w:val="24"/>
          <w:szCs w:val="24"/>
          <w:u w:val="single"/>
        </w:rPr>
        <w:t xml:space="preserve">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组成合同的文件</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本协议书与下列文件一起构成合同文件，如下述文件之间有任何抵触、矛盾或歧义，应按以下顺序解释：</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）政府采购合同专用条款</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）政府采购合同通用条款</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通知书</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）投标（响应）文件</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（6）采购文件</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（7）有关技术文件，图纸</w:t>
      </w:r>
    </w:p>
    <w:p>
      <w:pPr>
        <w:pStyle w:val="55"/>
        <w:pageBreakBefore w:val="0"/>
        <w:kinsoku/>
        <w:wordWrap/>
        <w:overflowPunct/>
        <w:topLinePunct w:val="0"/>
        <w:bidi w:val="0"/>
        <w:spacing w:beforeLines="0" w:line="360" w:lineRule="auto"/>
        <w:textAlignment w:val="auto"/>
        <w:rPr>
          <w:rFonts w:hint="eastAsia" w:ascii="宋体" w:hAnsi="宋体" w:eastAsia="宋体" w:cs="宋体"/>
          <w:kern w:val="2"/>
          <w:sz w:val="24"/>
          <w:szCs w:val="24"/>
          <w:highlight w:val="none"/>
          <w:lang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lang w:eastAsia="zh-CN"/>
        </w:rPr>
        <w:t>）</w:t>
      </w:r>
      <w:r>
        <w:rPr>
          <w:rFonts w:hint="eastAsia" w:ascii="宋体" w:hAnsi="宋体" w:eastAsia="宋体" w:cs="宋体"/>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合同生效</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本合同自</w:t>
      </w:r>
      <w:r>
        <w:rPr>
          <w:rFonts w:hint="eastAsia" w:ascii="宋体" w:hAnsi="宋体" w:eastAsia="宋体" w:cs="宋体"/>
          <w:sz w:val="24"/>
          <w:szCs w:val="24"/>
          <w:u w:val="single"/>
        </w:rPr>
        <w:t xml:space="preserve">                             </w:t>
      </w:r>
      <w:r>
        <w:rPr>
          <w:rFonts w:hint="eastAsia" w:ascii="宋体" w:hAnsi="宋体" w:eastAsia="宋体" w:cs="宋体"/>
          <w:sz w:val="24"/>
          <w:szCs w:val="24"/>
        </w:rPr>
        <w:t>生效。</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合同份数</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本合同一式</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r>
        <w:rPr>
          <w:rFonts w:hint="eastAsia" w:ascii="宋体" w:hAnsi="宋体" w:eastAsia="宋体" w:cs="宋体"/>
          <w:sz w:val="24"/>
          <w:szCs w:val="24"/>
          <w:lang w:eastAsia="zh-CN"/>
        </w:rPr>
        <w:t>甲方</w:t>
      </w:r>
      <w:r>
        <w:rPr>
          <w:rFonts w:hint="eastAsia" w:ascii="宋体" w:hAnsi="宋体" w:eastAsia="宋体" w:cs="宋体"/>
          <w:sz w:val="24"/>
          <w:szCs w:val="24"/>
        </w:rPr>
        <w:t>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r>
        <w:rPr>
          <w:rFonts w:hint="eastAsia" w:ascii="宋体" w:hAnsi="宋体" w:eastAsia="宋体" w:cs="宋体"/>
          <w:sz w:val="24"/>
          <w:szCs w:val="24"/>
          <w:lang w:eastAsia="zh-CN"/>
        </w:rPr>
        <w:t>乙方</w:t>
      </w:r>
      <w:r>
        <w:rPr>
          <w:rFonts w:hint="eastAsia" w:ascii="宋体" w:hAnsi="宋体" w:eastAsia="宋体" w:cs="宋体"/>
          <w:sz w:val="24"/>
          <w:szCs w:val="24"/>
        </w:rPr>
        <w:t>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份，均具有同等法律效力。</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合同订立时间：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合同订立地点：</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附件：具体标</w:t>
      </w:r>
      <w:r>
        <w:rPr>
          <w:rFonts w:hint="eastAsia" w:ascii="宋体" w:hAnsi="宋体" w:eastAsia="宋体" w:cs="宋体"/>
          <w:sz w:val="24"/>
          <w:szCs w:val="24"/>
          <w:lang w:eastAsia="zh-CN"/>
        </w:rPr>
        <w:t>的及其</w:t>
      </w:r>
      <w:r>
        <w:rPr>
          <w:rFonts w:hint="eastAsia" w:ascii="宋体" w:hAnsi="宋体" w:eastAsia="宋体" w:cs="宋体"/>
          <w:sz w:val="24"/>
          <w:szCs w:val="24"/>
          <w:highlight w:val="none"/>
          <w:u w:val="none"/>
          <w:lang w:val="en-US" w:eastAsia="zh-CN"/>
        </w:rPr>
        <w:t>技术要求和商务要求</w:t>
      </w:r>
      <w:r>
        <w:rPr>
          <w:rFonts w:hint="eastAsia" w:ascii="宋体" w:hAnsi="宋体" w:eastAsia="宋体" w:cs="宋体"/>
          <w:sz w:val="24"/>
          <w:szCs w:val="24"/>
        </w:rPr>
        <w:t>、联合协议、分包</w:t>
      </w:r>
      <w:r>
        <w:rPr>
          <w:rFonts w:hint="eastAsia" w:ascii="宋体" w:hAnsi="宋体" w:eastAsia="宋体" w:cs="宋体"/>
          <w:sz w:val="24"/>
          <w:szCs w:val="24"/>
          <w:lang w:eastAsia="zh-CN"/>
        </w:rPr>
        <w:t>意向</w:t>
      </w:r>
      <w:r>
        <w:rPr>
          <w:rFonts w:hint="eastAsia" w:ascii="宋体" w:hAnsi="宋体" w:eastAsia="宋体" w:cs="宋体"/>
          <w:sz w:val="24"/>
          <w:szCs w:val="24"/>
        </w:rPr>
        <w:t>协议等。</w:t>
      </w:r>
    </w:p>
    <w:p>
      <w:pPr>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br w:type="page"/>
      </w:r>
    </w:p>
    <w:p>
      <w:pPr>
        <w:pStyle w:val="56"/>
        <w:pageBreakBefore w:val="0"/>
        <w:kinsoku/>
        <w:wordWrap/>
        <w:overflowPunct/>
        <w:topLinePunct w:val="0"/>
        <w:bidi w:val="0"/>
        <w:spacing w:line="360" w:lineRule="auto"/>
        <w:textAlignment w:val="auto"/>
        <w:rPr>
          <w:rFonts w:hint="eastAsia" w:ascii="宋体" w:hAnsi="宋体" w:eastAsia="宋体" w:cs="宋体"/>
          <w:sz w:val="24"/>
          <w:szCs w:val="24"/>
        </w:rPr>
      </w:pPr>
    </w:p>
    <w:tbl>
      <w:tblPr>
        <w:tblStyle w:val="22"/>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甲方（采购人</w:t>
            </w:r>
            <w:r>
              <w:rPr>
                <w:rFonts w:hint="eastAsia" w:ascii="宋体" w:hAnsi="宋体" w:eastAsia="宋体" w:cs="宋体"/>
                <w:sz w:val="24"/>
                <w:szCs w:val="24"/>
                <w:lang w:eastAsia="zh-CN"/>
              </w:rPr>
              <w:t>、受采购人委托签订合同的单位</w:t>
            </w:r>
            <w:r>
              <w:rPr>
                <w:rFonts w:hint="eastAsia" w:ascii="宋体" w:hAnsi="宋体" w:eastAsia="宋体" w:cs="宋体"/>
                <w:sz w:val="24"/>
                <w:szCs w:val="24"/>
              </w:rPr>
              <w:t>或采购文件约定的合同甲方）</w:t>
            </w:r>
          </w:p>
        </w:tc>
        <w:tc>
          <w:tcPr>
            <w:tcW w:w="2437" w:type="pct"/>
            <w:gridSpan w:val="2"/>
            <w:tcBorders>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乙方（供应商）</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单位名称（公章</w:t>
            </w:r>
            <w:r>
              <w:rPr>
                <w:rFonts w:hint="eastAsia" w:ascii="宋体" w:hAnsi="宋体" w:eastAsia="宋体" w:cs="宋体"/>
                <w:sz w:val="24"/>
                <w:szCs w:val="24"/>
                <w:lang w:eastAsia="zh-CN"/>
              </w:rPr>
              <w:t>或合同章</w:t>
            </w:r>
            <w:r>
              <w:rPr>
                <w:rFonts w:hint="eastAsia" w:ascii="宋体" w:hAnsi="宋体" w:eastAsia="宋体" w:cs="宋体"/>
                <w:sz w:val="24"/>
                <w:szCs w:val="24"/>
              </w:rPr>
              <w:t>）</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单位名称（公章</w:t>
            </w:r>
            <w:r>
              <w:rPr>
                <w:rFonts w:hint="eastAsia" w:ascii="宋体" w:hAnsi="宋体" w:eastAsia="宋体" w:cs="宋体"/>
                <w:sz w:val="24"/>
                <w:szCs w:val="24"/>
                <w:lang w:eastAsia="zh-CN"/>
              </w:rPr>
              <w:t>或合同章</w:t>
            </w:r>
            <w:r>
              <w:rPr>
                <w:rFonts w:hint="eastAsia" w:ascii="宋体" w:hAnsi="宋体" w:eastAsia="宋体" w:cs="宋体"/>
                <w:sz w:val="24"/>
                <w:szCs w:val="24"/>
              </w:rPr>
              <w:t>）</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w:t>
            </w:r>
          </w:p>
          <w:p>
            <w:pPr>
              <w:pageBreakBefore w:val="0"/>
              <w:kinsoku/>
              <w:wordWrap/>
              <w:overflowPunct/>
              <w:topLinePunct w:val="0"/>
              <w:bidi w:val="0"/>
              <w:adjustRightInd w:val="0"/>
              <w:snapToGrid w:val="0"/>
              <w:spacing w:line="360" w:lineRule="auto"/>
              <w:ind w:firstLine="115" w:firstLineChars="48"/>
              <w:jc w:val="center"/>
              <w:textAlignment w:val="auto"/>
              <w:rPr>
                <w:rFonts w:hint="eastAsia" w:ascii="宋体" w:hAnsi="宋体" w:eastAsia="宋体" w:cs="宋体"/>
                <w:sz w:val="24"/>
                <w:szCs w:val="24"/>
              </w:rPr>
            </w:pPr>
            <w:r>
              <w:rPr>
                <w:rFonts w:hint="eastAsia" w:ascii="宋体" w:hAnsi="宋体" w:eastAsia="宋体" w:cs="宋体"/>
                <w:sz w:val="24"/>
                <w:szCs w:val="24"/>
              </w:rPr>
              <w:t>或其委托代理人（签章）</w:t>
            </w:r>
          </w:p>
        </w:tc>
        <w:tc>
          <w:tcPr>
            <w:tcW w:w="1436" w:type="pct"/>
            <w:vMerge w:val="restart"/>
            <w:tcBorders>
              <w:top w:val="single" w:color="auto" w:sz="2" w:space="0"/>
              <w:left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或其委托代理人（签章）</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vMerge w:val="continue"/>
            <w:tcBorders>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拥有者性别</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所</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 系 人</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联系电话</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通信地址</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邮政编码</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电子邮箱</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开户名称</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开户银行</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银行账号</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pPr>
              <w:pStyle w:val="9"/>
              <w:pageBreakBefore w:val="0"/>
              <w:kinsoku/>
              <w:wordWrap/>
              <w:overflowPunct/>
              <w:topLinePunct w:val="0"/>
              <w:bidi w:val="0"/>
              <w:adjustRightInd w:val="0"/>
              <w:snapToGrid w:val="0"/>
              <w:spacing w:before="156" w:beforeLines="50" w:after="0" w:line="360" w:lineRule="auto"/>
              <w:ind w:left="0" w:leftChars="0"/>
              <w:jc w:val="left"/>
              <w:textAlignment w:val="auto"/>
              <w:rPr>
                <w:rFonts w:hint="eastAsia" w:ascii="宋体" w:hAnsi="宋体" w:eastAsia="宋体" w:cs="宋体"/>
                <w:spacing w:val="20"/>
                <w:sz w:val="24"/>
                <w:szCs w:val="24"/>
              </w:rPr>
            </w:pPr>
            <w:r>
              <w:rPr>
                <w:rFonts w:hint="eastAsia" w:ascii="宋体" w:hAnsi="宋体" w:eastAsia="宋体" w:cs="宋体"/>
                <w:sz w:val="24"/>
                <w:szCs w:val="24"/>
              </w:rPr>
              <w:t>注：涉及联合体或其他合同主体的信息应按上表格式加列。</w:t>
            </w:r>
          </w:p>
        </w:tc>
      </w:tr>
    </w:tbl>
    <w:p>
      <w:pPr>
        <w:pStyle w:val="4"/>
        <w:pageBreakBefore w:val="0"/>
        <w:kinsoku/>
        <w:wordWrap/>
        <w:overflowPunct/>
        <w:topLinePunct w:val="0"/>
        <w:bidi w:val="0"/>
        <w:adjustRightInd w:val="0"/>
        <w:snapToGrid w:val="0"/>
        <w:spacing w:before="156" w:beforeLines="50"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u w:val="single"/>
        </w:rPr>
        <w:br w:type="page"/>
      </w:r>
      <w:bookmarkStart w:id="67" w:name="_Toc27624"/>
      <w:r>
        <w:rPr>
          <w:rFonts w:hint="eastAsia" w:cs="@仿宋_GB2312" w:asciiTheme="minorEastAsia" w:hAnsiTheme="minorEastAsia" w:eastAsiaTheme="minorEastAsia"/>
          <w:b/>
          <w:bCs w:val="0"/>
          <w:color w:val="000000" w:themeColor="text1"/>
          <w:kern w:val="2"/>
          <w:sz w:val="24"/>
          <w:szCs w:val="20"/>
          <w:lang w:val="en-US" w:eastAsia="zh-CN" w:bidi="ar-SA"/>
          <w14:textFill>
            <w14:solidFill>
              <w14:schemeClr w14:val="tx1"/>
            </w14:solidFill>
          </w14:textFill>
        </w:rPr>
        <w:t>第二节 政府采购合同通用条款</w:t>
      </w:r>
      <w:bookmarkEnd w:id="67"/>
    </w:p>
    <w:p>
      <w:pPr>
        <w:pageBreakBefore w:val="0"/>
        <w:tabs>
          <w:tab w:val="left" w:pos="8820"/>
          <w:tab w:val="left" w:pos="9345"/>
          <w:tab w:val="left" w:pos="9765"/>
        </w:tabs>
        <w:kinsoku/>
        <w:wordWrap/>
        <w:overflowPunct/>
        <w:topLinePunct w:val="0"/>
        <w:bidi w:val="0"/>
        <w:adjustRightInd w:val="0"/>
        <w:snapToGrid w:val="0"/>
        <w:spacing w:before="0" w:line="360" w:lineRule="auto"/>
        <w:jc w:val="left"/>
        <w:textAlignment w:val="auto"/>
        <w:rPr>
          <w:rFonts w:hint="eastAsia" w:ascii="宋体" w:hAnsi="宋体" w:eastAsia="宋体" w:cs="宋体"/>
          <w:b/>
          <w:bCs/>
          <w:sz w:val="24"/>
          <w:szCs w:val="24"/>
        </w:rPr>
      </w:pPr>
      <w:r>
        <w:rPr>
          <w:rFonts w:hint="eastAsia" w:ascii="宋体" w:hAnsi="宋体" w:eastAsia="宋体" w:cs="宋体"/>
          <w:b/>
          <w:sz w:val="24"/>
          <w:szCs w:val="24"/>
        </w:rPr>
        <w:t>1.</w:t>
      </w:r>
      <w:r>
        <w:rPr>
          <w:rFonts w:hint="eastAsia" w:ascii="宋体" w:hAnsi="宋体" w:eastAsia="宋体" w:cs="宋体"/>
          <w:b/>
          <w:sz w:val="24"/>
          <w:szCs w:val="24"/>
          <w:lang w:val="en-US" w:eastAsia="zh-CN"/>
        </w:rPr>
        <w:t xml:space="preserve"> </w:t>
      </w:r>
      <w:r>
        <w:rPr>
          <w:rFonts w:hint="eastAsia" w:ascii="宋体" w:hAnsi="宋体" w:eastAsia="宋体" w:cs="宋体"/>
          <w:b/>
          <w:bCs/>
          <w:sz w:val="24"/>
          <w:szCs w:val="24"/>
        </w:rPr>
        <w:t>定义</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1.1合同当事人</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（1）采购人（以下称甲方）是指使用财政性资金，通过政府采购方式向供应商购买货物</w:t>
      </w:r>
      <w:r>
        <w:rPr>
          <w:rFonts w:hint="eastAsia" w:ascii="宋体" w:hAnsi="宋体" w:eastAsia="宋体" w:cs="宋体"/>
          <w:color w:val="auto"/>
          <w:sz w:val="24"/>
          <w:szCs w:val="24"/>
          <w:highlight w:val="none"/>
          <w:lang w:val="en-US" w:eastAsia="zh-CN"/>
        </w:rPr>
        <w:t>及其相关服务的</w:t>
      </w:r>
      <w:r>
        <w:rPr>
          <w:rFonts w:hint="eastAsia" w:ascii="宋体" w:hAnsi="宋体" w:eastAsia="宋体" w:cs="宋体"/>
          <w:color w:val="auto"/>
          <w:sz w:val="24"/>
          <w:szCs w:val="24"/>
          <w:highlight w:val="none"/>
        </w:rPr>
        <w:t>国家机关、事业单位、团体组织。</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（2）供应商（以下称</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方）是指参加政府采购活动并且中标（成交），向采购人提供</w:t>
      </w:r>
      <w:r>
        <w:rPr>
          <w:rFonts w:hint="eastAsia" w:ascii="宋体" w:hAnsi="宋体" w:eastAsia="宋体" w:cs="宋体"/>
          <w:color w:val="auto"/>
          <w:sz w:val="24"/>
          <w:szCs w:val="24"/>
          <w:highlight w:val="none"/>
          <w:lang w:val="en-US" w:eastAsia="zh-CN"/>
        </w:rPr>
        <w:t>合同约定的货物及其相关服务的法人、非法人组织或者自然人</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（3）其他合同主体是指除采购人和供应商以外，</w:t>
      </w:r>
      <w:r>
        <w:rPr>
          <w:rFonts w:hint="eastAsia" w:ascii="宋体" w:hAnsi="宋体" w:eastAsia="宋体" w:cs="宋体"/>
          <w:bCs/>
          <w:color w:val="000000" w:themeColor="text1"/>
          <w:sz w:val="24"/>
          <w:szCs w:val="24"/>
          <w14:textFill>
            <w14:solidFill>
              <w14:schemeClr w14:val="tx1"/>
            </w14:solidFill>
          </w14:textFill>
        </w:rPr>
        <w:t>依法参与合同缔结或履行，享有权利、承担义务的合同当事人</w:t>
      </w:r>
      <w:r>
        <w:rPr>
          <w:rFonts w:hint="eastAsia" w:ascii="宋体" w:hAnsi="宋体" w:eastAsia="宋体" w:cs="宋体"/>
          <w:color w:val="auto"/>
          <w:sz w:val="24"/>
          <w:szCs w:val="24"/>
          <w:highlight w:val="none"/>
        </w:rPr>
        <w:t>。</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1.2本合同下列术语应解释为：</w:t>
      </w:r>
    </w:p>
    <w:p>
      <w:pPr>
        <w:pageBreakBefore w:val="0"/>
        <w:kinsoku/>
        <w:wordWrap/>
        <w:overflowPunct/>
        <w:topLinePunct w:val="0"/>
        <w:bidi w:val="0"/>
        <w:adjustRightInd w:val="0"/>
        <w:snapToGrid w:val="0"/>
        <w:spacing w:before="0" w:beforeLines="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（1）“合同”系指</w:t>
      </w:r>
      <w:r>
        <w:rPr>
          <w:rFonts w:hint="eastAsia" w:ascii="宋体" w:hAnsi="宋体" w:eastAsia="宋体" w:cs="宋体"/>
          <w:bCs/>
          <w:color w:val="000000" w:themeColor="text1"/>
          <w:sz w:val="24"/>
          <w:szCs w:val="24"/>
          <w14:textFill>
            <w14:solidFill>
              <w14:schemeClr w14:val="tx1"/>
            </w14:solidFill>
          </w14:textFill>
        </w:rPr>
        <w:t>合同当事人意思表示达成一致的任何协议，包括签署的</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r>
        <w:rPr>
          <w:rFonts w:hint="eastAsia" w:ascii="宋体" w:hAnsi="宋体" w:eastAsia="宋体" w:cs="宋体"/>
          <w:sz w:val="24"/>
          <w:szCs w:val="24"/>
        </w:rPr>
        <w:t>政府采购合同专用条款</w:t>
      </w:r>
      <w:r>
        <w:rPr>
          <w:rFonts w:hint="eastAsia" w:ascii="宋体" w:hAnsi="宋体" w:eastAsia="宋体" w:cs="宋体"/>
          <w:sz w:val="24"/>
          <w:szCs w:val="24"/>
          <w:lang w:eastAsia="zh-CN"/>
        </w:rPr>
        <w:t>，</w:t>
      </w:r>
      <w:r>
        <w:rPr>
          <w:rFonts w:hint="eastAsia" w:ascii="宋体" w:hAnsi="宋体" w:eastAsia="宋体" w:cs="宋体"/>
          <w:sz w:val="24"/>
          <w:szCs w:val="24"/>
        </w:rPr>
        <w:t>政府采购合同通用条款</w:t>
      </w:r>
      <w:r>
        <w:rPr>
          <w:rFonts w:hint="eastAsia" w:ascii="宋体" w:hAnsi="宋体" w:eastAsia="宋体" w:cs="宋体"/>
          <w:sz w:val="24"/>
          <w:szCs w:val="24"/>
          <w:lang w:eastAsia="zh-CN"/>
        </w:rPr>
        <w:t>，</w:t>
      </w: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通知书</w:t>
      </w:r>
      <w:r>
        <w:rPr>
          <w:rFonts w:hint="eastAsia" w:ascii="宋体" w:hAnsi="宋体" w:eastAsia="宋体" w:cs="宋体"/>
          <w:color w:val="auto"/>
          <w:sz w:val="24"/>
          <w:szCs w:val="24"/>
          <w:lang w:eastAsia="zh-CN"/>
        </w:rPr>
        <w:t>，</w:t>
      </w:r>
      <w:r>
        <w:rPr>
          <w:rFonts w:hint="eastAsia" w:ascii="宋体" w:hAnsi="宋体" w:eastAsia="宋体" w:cs="宋体"/>
          <w:sz w:val="24"/>
          <w:szCs w:val="24"/>
        </w:rPr>
        <w:t>投标（响应）文件</w:t>
      </w:r>
      <w:r>
        <w:rPr>
          <w:rFonts w:hint="eastAsia" w:ascii="宋体" w:hAnsi="宋体" w:eastAsia="宋体" w:cs="宋体"/>
          <w:sz w:val="24"/>
          <w:szCs w:val="24"/>
          <w:lang w:eastAsia="zh-CN"/>
        </w:rPr>
        <w:t>，</w:t>
      </w:r>
      <w:r>
        <w:rPr>
          <w:rFonts w:hint="eastAsia" w:ascii="宋体" w:hAnsi="宋体" w:eastAsia="宋体" w:cs="宋体"/>
          <w:sz w:val="24"/>
          <w:szCs w:val="24"/>
        </w:rPr>
        <w:t>采购文件</w:t>
      </w:r>
      <w:r>
        <w:rPr>
          <w:rFonts w:hint="eastAsia" w:ascii="宋体" w:hAnsi="宋体" w:eastAsia="宋体" w:cs="宋体"/>
          <w:sz w:val="24"/>
          <w:szCs w:val="24"/>
          <w:lang w:eastAsia="zh-CN"/>
        </w:rPr>
        <w:t>，</w:t>
      </w:r>
      <w:r>
        <w:rPr>
          <w:rFonts w:hint="eastAsia" w:ascii="宋体" w:hAnsi="宋体" w:eastAsia="宋体" w:cs="宋体"/>
          <w:sz w:val="24"/>
          <w:szCs w:val="24"/>
        </w:rPr>
        <w:t>有关技术文件</w:t>
      </w:r>
      <w:r>
        <w:rPr>
          <w:rFonts w:hint="eastAsia" w:ascii="宋体" w:hAnsi="宋体" w:eastAsia="宋体" w:cs="宋体"/>
          <w:sz w:val="24"/>
          <w:szCs w:val="24"/>
          <w:lang w:eastAsia="zh-CN"/>
        </w:rPr>
        <w:t>和</w:t>
      </w:r>
      <w:r>
        <w:rPr>
          <w:rFonts w:hint="eastAsia" w:ascii="宋体" w:hAnsi="宋体" w:eastAsia="宋体" w:cs="宋体"/>
          <w:sz w:val="24"/>
          <w:szCs w:val="24"/>
        </w:rPr>
        <w:t>图纸</w:t>
      </w:r>
      <w:r>
        <w:rPr>
          <w:rFonts w:hint="eastAsia" w:ascii="宋体" w:hAnsi="宋体" w:eastAsia="宋体" w:cs="宋体"/>
          <w:sz w:val="24"/>
          <w:szCs w:val="24"/>
          <w:lang w:eastAsia="zh-CN"/>
        </w:rPr>
        <w:t>，以及</w:t>
      </w:r>
      <w:r>
        <w:rPr>
          <w:rFonts w:hint="eastAsia" w:ascii="宋体" w:hAnsi="宋体" w:eastAsia="宋体" w:cs="宋体"/>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eastAsia="宋体" w:cs="宋体"/>
          <w:color w:val="auto"/>
          <w:sz w:val="24"/>
          <w:szCs w:val="24"/>
          <w:highlight w:val="none"/>
        </w:rPr>
        <w:t>。</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）“合同价</w:t>
      </w:r>
      <w:r>
        <w:rPr>
          <w:rFonts w:hint="eastAsia" w:ascii="宋体" w:hAnsi="宋体" w:eastAsia="宋体" w:cs="宋体"/>
          <w:color w:val="auto"/>
          <w:sz w:val="24"/>
          <w:szCs w:val="24"/>
          <w:highlight w:val="none"/>
          <w:lang w:val="en-US" w:eastAsia="zh-CN"/>
        </w:rPr>
        <w:t>款</w:t>
      </w:r>
      <w:r>
        <w:rPr>
          <w:rFonts w:hint="eastAsia" w:ascii="宋体" w:hAnsi="宋体" w:eastAsia="宋体" w:cs="宋体"/>
          <w:color w:val="auto"/>
          <w:sz w:val="24"/>
          <w:szCs w:val="24"/>
          <w:highlight w:val="none"/>
        </w:rPr>
        <w:t>”系指根据本合同规定乙方在全面履行合同义务后甲方应支付给乙方的价款。</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）“货物”系指乙方根据本合同规定须向甲方提供的各种形态和种类的物品，包括原材料、设备、产品（</w:t>
      </w:r>
      <w:r>
        <w:rPr>
          <w:rFonts w:hint="eastAsia" w:ascii="宋体" w:hAnsi="宋体" w:eastAsia="宋体" w:cs="宋体"/>
          <w:color w:val="000000" w:themeColor="text1"/>
          <w:sz w:val="24"/>
          <w:szCs w:val="24"/>
          <w:highlight w:val="none"/>
          <w14:textFill>
            <w14:solidFill>
              <w14:schemeClr w14:val="tx1"/>
            </w14:solidFill>
          </w14:textFill>
        </w:rPr>
        <w:t>包括软件）及相关的其备品备件、工具、手册及</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技术资料和材料</w:t>
      </w:r>
      <w:r>
        <w:rPr>
          <w:rFonts w:hint="eastAsia" w:ascii="宋体" w:hAnsi="宋体" w:eastAsia="宋体" w:cs="宋体"/>
          <w:color w:val="000000" w:themeColor="text1"/>
          <w:sz w:val="24"/>
          <w:szCs w:val="24"/>
          <w:highlight w:val="none"/>
          <w:lang w:eastAsia="zh-CN"/>
          <w14:textFill>
            <w14:solidFill>
              <w14:schemeClr w14:val="tx1"/>
            </w14:solidFill>
          </w14:textFill>
        </w:rPr>
        <w:t>等</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auto"/>
          <w:sz w:val="24"/>
          <w:szCs w:val="24"/>
          <w:highlight w:val="none"/>
          <w:lang w:val="en-US" w:eastAsia="zh-CN"/>
        </w:rPr>
        <w:t>相关</w:t>
      </w:r>
      <w:r>
        <w:rPr>
          <w:rFonts w:hint="eastAsia" w:ascii="宋体" w:hAnsi="宋体" w:eastAsia="宋体" w:cs="宋体"/>
          <w:color w:val="000000" w:themeColor="text1"/>
          <w:sz w:val="24"/>
          <w:szCs w:val="24"/>
          <w:highlight w:val="none"/>
          <w14:textFill>
            <w14:solidFill>
              <w14:schemeClr w14:val="tx1"/>
            </w14:solidFill>
          </w14:textFill>
        </w:rPr>
        <w:t>服务”系指根据合同规定，乙方应提供的</w:t>
      </w:r>
      <w:r>
        <w:rPr>
          <w:rFonts w:hint="eastAsia" w:ascii="宋体" w:hAnsi="宋体" w:eastAsia="宋体" w:cs="宋体"/>
          <w:color w:val="000000" w:themeColor="text1"/>
          <w:sz w:val="24"/>
          <w:szCs w:val="24"/>
          <w:highlight w:val="none"/>
          <w:lang w:val="en-US" w:eastAsia="zh-CN"/>
          <w14:textFill>
            <w14:solidFill>
              <w14:schemeClr w14:val="tx1"/>
            </w14:solidFill>
          </w14:textFill>
        </w:rPr>
        <w:t>与货物有关的</w:t>
      </w:r>
      <w:r>
        <w:rPr>
          <w:rFonts w:hint="eastAsia" w:ascii="宋体" w:hAnsi="宋体" w:eastAsia="宋体" w:cs="宋体"/>
          <w:color w:val="000000" w:themeColor="text1"/>
          <w:sz w:val="24"/>
          <w:szCs w:val="24"/>
          <w:highlight w:val="none"/>
          <w14:textFill>
            <w14:solidFill>
              <w14:schemeClr w14:val="tx1"/>
            </w14:solidFill>
          </w14:textFill>
        </w:rPr>
        <w:t>技术、管理和</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服务，包括但不限于：管理和质量保证、运输、保险、检验、现场准备、安装、集成、调试、培训、维修、</w:t>
      </w:r>
      <w:r>
        <w:rPr>
          <w:rFonts w:hint="eastAsia" w:ascii="宋体" w:hAnsi="宋体" w:eastAsia="宋体" w:cs="宋体"/>
          <w:color w:val="000000" w:themeColor="text1"/>
          <w:sz w:val="24"/>
          <w:szCs w:val="24"/>
          <w:highlight w:val="none"/>
          <w:lang w:eastAsia="zh-CN"/>
          <w14:textFill>
            <w14:solidFill>
              <w14:schemeClr w14:val="tx1"/>
            </w14:solidFill>
          </w14:textFill>
        </w:rPr>
        <w:t>废弃处置、</w:t>
      </w:r>
      <w:r>
        <w:rPr>
          <w:rFonts w:hint="eastAsia" w:ascii="宋体" w:hAnsi="宋体" w:eastAsia="宋体" w:cs="宋体"/>
          <w:color w:val="000000" w:themeColor="text1"/>
          <w:sz w:val="24"/>
          <w:szCs w:val="24"/>
          <w:highlight w:val="none"/>
          <w14:textFill>
            <w14:solidFill>
              <w14:schemeClr w14:val="tx1"/>
            </w14:solidFill>
          </w14:textFill>
        </w:rPr>
        <w:t>技术支持等以及合同中规定乙方应承担的</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义务。</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）“分包”系指中标</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成交</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供应商按采购文件、投标（响应）文件的规定，根据分包意向协议，将中标</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成交</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项目中的部分履约内容，分给具有相应资质条件的供应商履行合同的行为。</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sz w:val="24"/>
          <w:szCs w:val="24"/>
        </w:rPr>
        <w:t>“联合体”系指</w:t>
      </w:r>
      <w:r>
        <w:rPr>
          <w:rFonts w:hint="eastAsia" w:ascii="宋体" w:hAnsi="宋体" w:eastAsia="宋体" w:cs="宋体"/>
          <w:sz w:val="24"/>
          <w:szCs w:val="24"/>
          <w:lang w:eastAsia="zh-CN"/>
        </w:rPr>
        <w:t>由</w:t>
      </w:r>
      <w:r>
        <w:rPr>
          <w:rFonts w:hint="eastAsia" w:ascii="宋体" w:hAnsi="宋体" w:eastAsia="宋体" w:cs="宋体"/>
          <w:sz w:val="24"/>
          <w:szCs w:val="24"/>
        </w:rPr>
        <w:t>两个以上的自然人、法人或者</w:t>
      </w:r>
      <w:r>
        <w:rPr>
          <w:rFonts w:hint="eastAsia" w:ascii="宋体" w:hAnsi="宋体" w:eastAsia="宋体" w:cs="宋体"/>
          <w:sz w:val="24"/>
          <w:szCs w:val="24"/>
          <w:lang w:val="en-US" w:eastAsia="zh-CN"/>
        </w:rPr>
        <w:t>非法人</w:t>
      </w:r>
      <w:r>
        <w:rPr>
          <w:rFonts w:hint="eastAsia" w:ascii="宋体" w:hAnsi="宋体" w:eastAsia="宋体" w:cs="宋体"/>
          <w:sz w:val="24"/>
          <w:szCs w:val="24"/>
        </w:rPr>
        <w:t>组织组成，</w:t>
      </w:r>
      <w:r>
        <w:rPr>
          <w:rFonts w:hint="eastAsia" w:ascii="宋体" w:hAnsi="宋体" w:eastAsia="宋体" w:cs="宋体"/>
          <w:sz w:val="24"/>
          <w:szCs w:val="24"/>
          <w:lang w:eastAsia="zh-CN"/>
        </w:rPr>
        <w:t>以一个供应商的身份共同参加政府采购的主体</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eastAsia="宋体" w:cs="宋体"/>
          <w:color w:val="000000" w:themeColor="text1"/>
          <w:sz w:val="24"/>
          <w:szCs w:val="24"/>
          <w:highlight w:val="none"/>
          <w:lang w:eastAsia="zh-CN"/>
          <w14:textFill>
            <w14:solidFill>
              <w14:schemeClr w14:val="tx1"/>
            </w14:solidFill>
          </w14:textFill>
        </w:rPr>
        <w:t>甲方</w:t>
      </w:r>
      <w:r>
        <w:rPr>
          <w:rFonts w:hint="eastAsia" w:ascii="宋体" w:hAnsi="宋体" w:eastAsia="宋体" w:cs="宋体"/>
          <w:color w:val="000000" w:themeColor="text1"/>
          <w:sz w:val="24"/>
          <w:szCs w:val="24"/>
          <w:highlight w:val="none"/>
          <w14:textFill>
            <w14:solidFill>
              <w14:schemeClr w14:val="tx1"/>
            </w14:solidFill>
          </w14:textFill>
        </w:rPr>
        <w:t>承担连带责任。联合体具体要求见【</w:t>
      </w:r>
      <w:r>
        <w:rPr>
          <w:rFonts w:hint="eastAsia" w:ascii="宋体" w:hAnsi="宋体" w:eastAsia="宋体" w:cs="宋体"/>
          <w:b/>
          <w:bCs/>
          <w:color w:val="000000" w:themeColor="text1"/>
          <w:sz w:val="24"/>
          <w:szCs w:val="24"/>
          <w:highlight w:val="none"/>
          <w14:textFill>
            <w14:solidFill>
              <w14:schemeClr w14:val="tx1"/>
            </w14:solidFill>
          </w14:textFill>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）其他术语解释，见【</w:t>
      </w:r>
      <w:r>
        <w:rPr>
          <w:rFonts w:hint="eastAsia" w:ascii="宋体" w:hAnsi="宋体" w:eastAsia="宋体" w:cs="宋体"/>
          <w:b/>
          <w:bCs/>
          <w:color w:val="000000" w:themeColor="text1"/>
          <w:sz w:val="24"/>
          <w:szCs w:val="24"/>
          <w:highlight w:val="none"/>
          <w14:textFill>
            <w14:solidFill>
              <w14:schemeClr w14:val="tx1"/>
            </w14:solidFill>
          </w14:textFill>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numPr>
          <w:ilvl w:val="0"/>
          <w:numId w:val="4"/>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合同标的及金额</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b/>
          <w:bCs/>
          <w:i/>
          <w:i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eastAsia="宋体" w:cs="宋体"/>
          <w:color w:val="000000" w:themeColor="text1"/>
          <w:sz w:val="24"/>
          <w:szCs w:val="24"/>
          <w:highlight w:val="none"/>
          <w:lang w:eastAsia="zh-CN"/>
          <w14:textFill>
            <w14:solidFill>
              <w14:schemeClr w14:val="tx1"/>
            </w14:solidFill>
          </w14:textFill>
        </w:rPr>
        <w:t>价款</w:t>
      </w:r>
      <w:r>
        <w:rPr>
          <w:rFonts w:hint="eastAsia" w:ascii="宋体" w:hAnsi="宋体" w:eastAsia="宋体" w:cs="宋体"/>
          <w:color w:val="000000" w:themeColor="text1"/>
          <w:sz w:val="24"/>
          <w:szCs w:val="24"/>
          <w:highlight w:val="none"/>
          <w14:textFill>
            <w14:solidFill>
              <w14:schemeClr w14:val="tx1"/>
            </w14:solidFill>
          </w14:textFill>
        </w:rPr>
        <w:t>中，甲方不再另行支付</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任何费用。</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eastAsia="zh-CN"/>
          <w14:textFill>
            <w14:solidFill>
              <w14:schemeClr w14:val="tx1"/>
            </w14:solidFill>
          </w14:textFill>
        </w:rPr>
        <w:t>3</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24"/>
          <w:szCs w:val="24"/>
          <w:highlight w:val="none"/>
          <w14:textFill>
            <w14:solidFill>
              <w14:schemeClr w14:val="tx1"/>
            </w14:solidFill>
          </w14:textFill>
        </w:rPr>
        <w:t>履行合同的时间、地点和方式</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 xml:space="preserve">.1 </w:t>
      </w:r>
      <w:r>
        <w:rPr>
          <w:rFonts w:hint="eastAsia" w:ascii="宋体" w:hAnsi="宋体" w:eastAsia="宋体" w:cs="宋体"/>
          <w:sz w:val="24"/>
          <w:szCs w:val="24"/>
        </w:rPr>
        <w:t>乙方应当在约定的时间、地点</w:t>
      </w:r>
      <w:r>
        <w:rPr>
          <w:rFonts w:hint="eastAsia" w:ascii="宋体" w:hAnsi="宋体" w:eastAsia="宋体" w:cs="宋体"/>
          <w:sz w:val="24"/>
          <w:szCs w:val="24"/>
          <w:lang w:eastAsia="zh-CN"/>
        </w:rPr>
        <w:t>，按照约定</w:t>
      </w:r>
      <w:r>
        <w:rPr>
          <w:rFonts w:hint="eastAsia" w:ascii="宋体" w:hAnsi="宋体" w:eastAsia="宋体" w:cs="宋体"/>
          <w:sz w:val="24"/>
          <w:szCs w:val="24"/>
        </w:rPr>
        <w:t>方式履行合同。</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4</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甲方的权利和义务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.1 签署合同后，甲方</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确定</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4"/>
          <w:szCs w:val="24"/>
          <w:highlight w:val="none"/>
          <w14:textFill>
            <w14:solidFill>
              <w14:schemeClr w14:val="tx1"/>
            </w14:solidFill>
          </w14:textFill>
        </w:rPr>
        <w:t>，负责与本合同有关的事务。甲方有权对乙方的履约行为进行检查，并及时确认乙方提交的事项。甲方应当配合乙方完成相关项目实施工作。</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.2 甲方有权要求乙方按时提交各阶段有关安排计划，并有权定期核对乙方提供货物数量、规格、质量等内容。甲方有权督促乙方工作并要求乙方更换不符合要求的货物。</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.3 甲方有权要求乙方对缺陷部分予以修复，并按合同约定享有货物保修及其他合同约定的权利。</w:t>
      </w:r>
    </w:p>
    <w:p>
      <w:pPr>
        <w:pageBreakBefore w:val="0"/>
        <w:kinsoku/>
        <w:wordWrap/>
        <w:overflowPunct/>
        <w:topLinePunct w:val="0"/>
        <w:bidi w:val="0"/>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4.4 甲方应当按照合同约定及时对交付的货物进行验收，</w:t>
      </w:r>
      <w:r>
        <w:rPr>
          <w:rFonts w:hint="eastAsia" w:ascii="宋体" w:hAnsi="宋体" w:eastAsia="宋体" w:cs="宋体"/>
          <w:b w:val="0"/>
          <w:bCs w:val="0"/>
          <w:sz w:val="24"/>
          <w:szCs w:val="24"/>
          <w:highlight w:val="none"/>
          <w:lang w:eastAsia="zh-CN"/>
        </w:rPr>
        <w:t>未</w:t>
      </w:r>
      <w:r>
        <w:rPr>
          <w:rFonts w:hint="eastAsia" w:ascii="宋体" w:hAnsi="宋体" w:eastAsia="宋体" w:cs="宋体"/>
          <w:color w:val="000000" w:themeColor="text1"/>
          <w:sz w:val="24"/>
          <w:szCs w:val="24"/>
          <w:highlight w:val="none"/>
          <w:lang w:val="en-US" w:eastAsia="zh-CN"/>
          <w14:textFill>
            <w14:solidFill>
              <w14:schemeClr w14:val="tx1"/>
            </w14:solidFill>
          </w14:textFill>
        </w:rPr>
        <w:t>在</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约定的期限内对乙方履约提出任何异议或者向乙方作出任何说明的，</w:t>
      </w:r>
      <w:r>
        <w:rPr>
          <w:rFonts w:hint="eastAsia" w:ascii="宋体" w:hAnsi="宋体" w:eastAsia="宋体" w:cs="宋体"/>
          <w:color w:val="000000" w:themeColor="text1"/>
          <w:sz w:val="24"/>
          <w:szCs w:val="24"/>
          <w:highlight w:val="none"/>
          <w:lang w:val="en-US" w:eastAsia="zh-CN"/>
          <w14:textFill>
            <w14:solidFill>
              <w14:schemeClr w14:val="tx1"/>
            </w14:solidFill>
          </w14:textFill>
        </w:rPr>
        <w:t>视为验收通过。</w:t>
      </w:r>
    </w:p>
    <w:p>
      <w:pPr>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 xml:space="preserve"> 甲方应当根据合同约定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color w:val="000000" w:themeColor="text1"/>
          <w:sz w:val="24"/>
          <w:szCs w:val="24"/>
          <w:highlight w:val="none"/>
          <w14:textFill>
            <w14:solidFill>
              <w14:schemeClr w14:val="tx1"/>
            </w14:solidFill>
          </w14:textFill>
        </w:rPr>
        <w:t>时向乙方支付</w:t>
      </w:r>
      <w:r>
        <w:rPr>
          <w:rFonts w:hint="eastAsia" w:ascii="宋体" w:hAnsi="宋体" w:eastAsia="宋体" w:cs="宋体"/>
          <w:color w:val="000000" w:themeColor="text1"/>
          <w:sz w:val="24"/>
          <w:szCs w:val="24"/>
          <w:highlight w:val="none"/>
          <w:lang w:eastAsia="zh-CN"/>
          <w14:textFill>
            <w14:solidFill>
              <w14:schemeClr w14:val="tx1"/>
            </w14:solidFill>
          </w14:textFill>
        </w:rPr>
        <w:t>合同价款，不得以内部人员变更、履行内部付款流程等为由，拒绝或迟延支付。</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 xml:space="preserve"> 国家法律法规规定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themeColor="text1"/>
          <w:sz w:val="24"/>
          <w:szCs w:val="24"/>
          <w:highlight w:val="none"/>
          <w:lang w:eastAsia="zh-CN"/>
          <w14:textFill>
            <w14:solidFill>
              <w14:schemeClr w14:val="tx1"/>
            </w14:solidFill>
          </w14:textFill>
        </w:rPr>
        <w:t>约定应</w:t>
      </w:r>
      <w:r>
        <w:rPr>
          <w:rFonts w:hint="eastAsia" w:ascii="宋体" w:hAnsi="宋体" w:eastAsia="宋体" w:cs="宋体"/>
          <w:color w:val="000000" w:themeColor="text1"/>
          <w:sz w:val="24"/>
          <w:szCs w:val="24"/>
          <w:highlight w:val="none"/>
          <w14:textFill>
            <w14:solidFill>
              <w14:schemeClr w14:val="tx1"/>
            </w14:solidFill>
          </w14:textFill>
        </w:rPr>
        <w:t>由甲方承担的其他义务和责任。</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5</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乙方的权利和义务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.1 签署合同后，乙方</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确定</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4"/>
          <w:szCs w:val="24"/>
          <w:highlight w:val="none"/>
          <w14:textFill>
            <w14:solidFill>
              <w14:schemeClr w14:val="tx1"/>
            </w14:solidFill>
          </w14:textFill>
        </w:rPr>
        <w:t>，负责与本合同有关的事务。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.2 乙方应按照合同要求履约，充分合理安排，确保提供的货物</w:t>
      </w:r>
      <w:r>
        <w:rPr>
          <w:rFonts w:hint="eastAsia" w:ascii="宋体" w:hAnsi="宋体" w:eastAsia="宋体" w:cs="宋体"/>
          <w:color w:val="000000" w:themeColor="text1"/>
          <w:sz w:val="24"/>
          <w:szCs w:val="24"/>
          <w:highlight w:val="none"/>
          <w:lang w:eastAsia="zh-CN"/>
          <w14:textFill>
            <w14:solidFill>
              <w14:schemeClr w14:val="tx1"/>
            </w14:solidFill>
          </w14:textFill>
        </w:rPr>
        <w:t>及相关</w:t>
      </w:r>
      <w:r>
        <w:rPr>
          <w:rFonts w:hint="eastAsia" w:ascii="宋体" w:hAnsi="宋体" w:eastAsia="宋体" w:cs="宋体"/>
          <w:color w:val="000000" w:themeColor="text1"/>
          <w:sz w:val="24"/>
          <w:szCs w:val="24"/>
          <w:highlight w:val="none"/>
          <w14:textFill>
            <w14:solidFill>
              <w14:schemeClr w14:val="tx1"/>
            </w14:solidFill>
          </w14:textFill>
        </w:rPr>
        <w:t>服务符合合同</w:t>
      </w:r>
      <w:r>
        <w:rPr>
          <w:rFonts w:hint="eastAsia" w:ascii="宋体" w:hAnsi="宋体" w:eastAsia="宋体" w:cs="宋体"/>
          <w:color w:val="000000" w:themeColor="text1"/>
          <w:sz w:val="24"/>
          <w:szCs w:val="24"/>
          <w:highlight w:val="none"/>
          <w:lang w:eastAsia="zh-CN"/>
          <w14:textFill>
            <w14:solidFill>
              <w14:schemeClr w14:val="tx1"/>
            </w14:solidFill>
          </w14:textFill>
        </w:rPr>
        <w:t>有关</w:t>
      </w:r>
      <w:r>
        <w:rPr>
          <w:rFonts w:hint="eastAsia" w:ascii="宋体" w:hAnsi="宋体" w:eastAsia="宋体" w:cs="宋体"/>
          <w:color w:val="000000" w:themeColor="text1"/>
          <w:sz w:val="24"/>
          <w:szCs w:val="24"/>
          <w:highlight w:val="none"/>
          <w14:textFill>
            <w14:solidFill>
              <w14:schemeClr w14:val="tx1"/>
            </w14:solidFill>
          </w14:textFill>
        </w:rPr>
        <w:t>要求。接受项目行业管理部门及政府有关部门的指导，配合甲方的履约检查</w:t>
      </w:r>
      <w:r>
        <w:rPr>
          <w:rFonts w:hint="eastAsia" w:ascii="宋体" w:hAnsi="宋体" w:eastAsia="宋体" w:cs="宋体"/>
          <w:color w:val="000000" w:themeColor="text1"/>
          <w:sz w:val="24"/>
          <w:szCs w:val="24"/>
          <w:highlight w:val="none"/>
          <w:lang w:eastAsia="zh-CN"/>
          <w14:textFill>
            <w14:solidFill>
              <w14:schemeClr w14:val="tx1"/>
            </w14:solidFill>
          </w14:textFill>
        </w:rPr>
        <w:t>及验收</w:t>
      </w:r>
      <w:r>
        <w:rPr>
          <w:rFonts w:hint="eastAsia" w:ascii="宋体" w:hAnsi="宋体" w:eastAsia="宋体" w:cs="宋体"/>
          <w:color w:val="000000" w:themeColor="text1"/>
          <w:sz w:val="24"/>
          <w:szCs w:val="24"/>
          <w:highlight w:val="none"/>
          <w14:textFill>
            <w14:solidFill>
              <w14:schemeClr w14:val="tx1"/>
            </w14:solidFill>
          </w14:textFill>
        </w:rPr>
        <w:t>，并负责项目实施过程中的所有协调工作。</w:t>
      </w:r>
    </w:p>
    <w:p>
      <w:pPr>
        <w:pStyle w:val="2"/>
        <w:pageBreakBefore w:val="0"/>
        <w:kinsoku/>
        <w:wordWrap/>
        <w:overflowPunct/>
        <w:topLinePunct w:val="0"/>
        <w:bidi w:val="0"/>
        <w:spacing w:after="0" w:line="360" w:lineRule="auto"/>
        <w:ind w:firstLine="422" w:firstLineChars="176"/>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.3乙方有权根据合同约定向甲方收取</w:t>
      </w:r>
      <w:r>
        <w:rPr>
          <w:rFonts w:hint="eastAsia" w:ascii="宋体" w:hAnsi="宋体" w:eastAsia="宋体" w:cs="宋体"/>
          <w:color w:val="000000" w:themeColor="text1"/>
          <w:sz w:val="24"/>
          <w:szCs w:val="24"/>
          <w:highlight w:val="none"/>
          <w:lang w:eastAsia="zh-CN"/>
          <w14:textFill>
            <w14:solidFill>
              <w14:schemeClr w14:val="tx1"/>
            </w14:solidFill>
          </w14:textFill>
        </w:rPr>
        <w:t>合同价款</w:t>
      </w:r>
      <w:r>
        <w:rPr>
          <w:rFonts w:hint="eastAsia" w:ascii="宋体" w:hAnsi="宋体" w:eastAsia="宋体" w:cs="宋体"/>
          <w:color w:val="000000" w:themeColor="text1"/>
          <w:sz w:val="24"/>
          <w:szCs w:val="24"/>
          <w:highlight w:val="none"/>
          <w14:textFill>
            <w14:solidFill>
              <w14:schemeClr w14:val="tx1"/>
            </w14:solidFill>
          </w14:textFill>
        </w:rPr>
        <w:t>。</w:t>
      </w:r>
    </w:p>
    <w:p>
      <w:pPr>
        <w:pStyle w:val="2"/>
        <w:pageBreakBefore w:val="0"/>
        <w:kinsoku/>
        <w:wordWrap/>
        <w:overflowPunct/>
        <w:topLinePunct w:val="0"/>
        <w:bidi w:val="0"/>
        <w:spacing w:after="0" w:line="360" w:lineRule="auto"/>
        <w:ind w:firstLine="422" w:firstLineChars="176"/>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.4国家法律法规规定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约定应</w:t>
      </w:r>
      <w:r>
        <w:rPr>
          <w:rFonts w:hint="eastAsia" w:ascii="宋体" w:hAnsi="宋体" w:eastAsia="宋体" w:cs="宋体"/>
          <w:color w:val="000000" w:themeColor="text1"/>
          <w:sz w:val="24"/>
          <w:szCs w:val="24"/>
          <w:highlight w:val="none"/>
          <w14:textFill>
            <w14:solidFill>
              <w14:schemeClr w14:val="tx1"/>
            </w14:solidFill>
          </w14:textFill>
        </w:rPr>
        <w:t>由乙方承担的其他义务和责任。</w:t>
      </w:r>
    </w:p>
    <w:p>
      <w:pPr>
        <w:pageBreakBefore w:val="0"/>
        <w:numPr>
          <w:ilvl w:val="0"/>
          <w:numId w:val="5"/>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合同履</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行</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.1 甲乙双方应当按照</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约定顺序履行合同义务；如果没有先后顺序的，应当同时履行。</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themeColor="text1"/>
          <w:sz w:val="24"/>
          <w:szCs w:val="24"/>
          <w:highlight w:val="none"/>
          <w:lang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7</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货物包装、运输</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14:textFill>
            <w14:solidFill>
              <w14:schemeClr w14:val="tx1"/>
            </w14:solidFill>
          </w14:textFill>
        </w:rPr>
        <w:t>保险</w:t>
      </w:r>
      <w:r>
        <w:rPr>
          <w:rFonts w:hint="eastAsia" w:ascii="宋体" w:hAnsi="宋体" w:eastAsia="宋体" w:cs="宋体"/>
          <w:b/>
          <w:bCs/>
          <w:color w:val="000000" w:themeColor="text1"/>
          <w:sz w:val="24"/>
          <w:szCs w:val="24"/>
          <w:highlight w:val="none"/>
          <w:lang w:eastAsia="zh-CN"/>
          <w14:textFill>
            <w14:solidFill>
              <w14:schemeClr w14:val="tx1"/>
            </w14:solidFill>
          </w14:textFill>
        </w:rPr>
        <w:t>和交付</w:t>
      </w:r>
      <w:r>
        <w:rPr>
          <w:rFonts w:hint="eastAsia" w:ascii="宋体" w:hAnsi="宋体" w:eastAsia="宋体" w:cs="宋体"/>
          <w:b/>
          <w:bCs/>
          <w:color w:val="000000" w:themeColor="text1"/>
          <w:sz w:val="24"/>
          <w:szCs w:val="24"/>
          <w:highlight w:val="none"/>
          <w14:textFill>
            <w14:solidFill>
              <w14:schemeClr w14:val="tx1"/>
            </w14:solidFill>
          </w14:textFill>
        </w:rPr>
        <w:t>要求</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.1 本合同</w:t>
      </w:r>
      <w:r>
        <w:rPr>
          <w:rFonts w:hint="eastAsia" w:ascii="宋体" w:hAnsi="宋体" w:eastAsia="宋体" w:cs="宋体"/>
          <w:bCs/>
          <w:color w:val="000000" w:themeColor="text1"/>
          <w:sz w:val="24"/>
          <w:szCs w:val="24"/>
          <w:highlight w:val="none"/>
          <w14:textFill>
            <w14:solidFill>
              <w14:schemeClr w14:val="tx1"/>
            </w14:solidFill>
          </w14:textFill>
        </w:rPr>
        <w:t>涉及商品包装</w:t>
      </w:r>
      <w:r>
        <w:rPr>
          <w:rFonts w:hint="eastAsia" w:ascii="宋体" w:hAnsi="宋体" w:eastAsia="宋体" w:cs="宋体"/>
          <w:bCs/>
          <w:color w:val="000000" w:themeColor="text1"/>
          <w:sz w:val="24"/>
          <w:szCs w:val="24"/>
          <w:highlight w:val="none"/>
          <w:lang w:eastAsia="zh-CN"/>
          <w14:textFill>
            <w14:solidFill>
              <w14:schemeClr w14:val="tx1"/>
            </w14:solidFill>
          </w14:textFill>
        </w:rPr>
        <w:t>、</w:t>
      </w:r>
      <w:r>
        <w:rPr>
          <w:rFonts w:hint="eastAsia" w:ascii="宋体" w:hAnsi="宋体" w:eastAsia="宋体" w:cs="宋体"/>
          <w:bCs/>
          <w:color w:val="000000" w:themeColor="text1"/>
          <w:sz w:val="24"/>
          <w:szCs w:val="24"/>
          <w:highlight w:val="none"/>
          <w14:textFill>
            <w14:solidFill>
              <w14:schemeClr w14:val="tx1"/>
            </w14:solidFill>
          </w14:textFill>
        </w:rPr>
        <w:t>快递包装的，</w:t>
      </w:r>
      <w:r>
        <w:rPr>
          <w:rFonts w:hint="eastAsia" w:ascii="宋体" w:hAnsi="宋体" w:eastAsia="宋体" w:cs="宋体"/>
          <w:color w:val="000000" w:themeColor="text1"/>
          <w:sz w:val="24"/>
          <w:szCs w:val="24"/>
          <w:highlight w:val="none"/>
          <w14:textFill>
            <w14:solidFill>
              <w14:schemeClr w14:val="tx1"/>
            </w14:solidFill>
          </w14:textFill>
        </w:rPr>
        <w:t>除</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另有</w:t>
      </w:r>
      <w:r>
        <w:rPr>
          <w:rFonts w:hint="eastAsia" w:ascii="宋体" w:hAnsi="宋体" w:eastAsia="宋体" w:cs="宋体"/>
          <w:bCs/>
          <w:color w:val="000000" w:themeColor="text1"/>
          <w:sz w:val="24"/>
          <w:szCs w:val="24"/>
          <w:highlight w:val="none"/>
          <w:lang w:eastAsia="zh-CN"/>
          <w14:textFill>
            <w14:solidFill>
              <w14:schemeClr w14:val="tx1"/>
            </w14:solidFill>
          </w14:textFill>
        </w:rPr>
        <w:t>约</w:t>
      </w:r>
      <w:r>
        <w:rPr>
          <w:rFonts w:hint="eastAsia" w:ascii="宋体" w:hAnsi="宋体" w:eastAsia="宋体" w:cs="宋体"/>
          <w:bCs/>
          <w:color w:val="000000" w:themeColor="text1"/>
          <w:sz w:val="24"/>
          <w:szCs w:val="24"/>
          <w:highlight w:val="none"/>
          <w14:textFill>
            <w14:solidFill>
              <w14:schemeClr w14:val="tx1"/>
            </w14:solidFill>
          </w14:textFill>
        </w:rPr>
        <w:t>定</w:t>
      </w:r>
      <w:r>
        <w:rPr>
          <w:rFonts w:hint="eastAsia" w:ascii="宋体" w:hAnsi="宋体" w:eastAsia="宋体" w:cs="宋体"/>
          <w:bCs/>
          <w:color w:val="000000" w:themeColor="text1"/>
          <w:sz w:val="24"/>
          <w:szCs w:val="24"/>
          <w:highlight w:val="none"/>
          <w:lang w:eastAsia="zh-CN"/>
          <w14:textFill>
            <w14:solidFill>
              <w14:schemeClr w14:val="tx1"/>
            </w14:solidFill>
          </w14:textFill>
        </w:rPr>
        <w:t>外</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包装应适应远距离运输、防潮、防震、防锈和防野蛮装卸等要求，确保货物安全无损地运抵</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 w:val="0"/>
          <w:bCs/>
          <w:color w:val="000000" w:themeColor="text1"/>
          <w:sz w:val="24"/>
          <w:szCs w:val="24"/>
          <w:highlight w:val="none"/>
          <w:lang w:eastAsia="zh-CN"/>
          <w14:textFill>
            <w14:solidFill>
              <w14:schemeClr w14:val="tx1"/>
            </w14:solidFill>
          </w14:textFill>
        </w:rPr>
        <w:t>约定的</w:t>
      </w:r>
      <w:r>
        <w:rPr>
          <w:rFonts w:hint="eastAsia" w:ascii="宋体" w:hAnsi="宋体" w:eastAsia="宋体" w:cs="宋体"/>
          <w:color w:val="000000" w:themeColor="text1"/>
          <w:sz w:val="24"/>
          <w:szCs w:val="24"/>
          <w:highlight w:val="none"/>
          <w14:textFill>
            <w14:solidFill>
              <w14:schemeClr w14:val="tx1"/>
            </w14:solidFill>
          </w14:textFill>
        </w:rPr>
        <w:t>指定现场。</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.2 除</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另有</w:t>
      </w:r>
      <w:r>
        <w:rPr>
          <w:rFonts w:hint="eastAsia" w:ascii="宋体" w:hAnsi="宋体" w:eastAsia="宋体" w:cs="宋体"/>
          <w:bCs/>
          <w:color w:val="000000" w:themeColor="text1"/>
          <w:sz w:val="24"/>
          <w:szCs w:val="24"/>
          <w:highlight w:val="none"/>
          <w:lang w:eastAsia="zh-CN"/>
          <w14:textFill>
            <w14:solidFill>
              <w14:schemeClr w14:val="tx1"/>
            </w14:solidFill>
          </w14:textFill>
        </w:rPr>
        <w:t>约</w:t>
      </w:r>
      <w:r>
        <w:rPr>
          <w:rFonts w:hint="eastAsia" w:ascii="宋体" w:hAnsi="宋体" w:eastAsia="宋体" w:cs="宋体"/>
          <w:bCs/>
          <w:color w:val="000000" w:themeColor="text1"/>
          <w:sz w:val="24"/>
          <w:szCs w:val="24"/>
          <w:highlight w:val="none"/>
          <w14:textFill>
            <w14:solidFill>
              <w14:schemeClr w14:val="tx1"/>
            </w14:solidFill>
          </w14:textFill>
        </w:rPr>
        <w:t>定</w:t>
      </w:r>
      <w:r>
        <w:rPr>
          <w:rFonts w:hint="eastAsia" w:ascii="宋体" w:hAnsi="宋体" w:eastAsia="宋体" w:cs="宋体"/>
          <w:bCs/>
          <w:color w:val="000000" w:themeColor="text1"/>
          <w:sz w:val="24"/>
          <w:szCs w:val="24"/>
          <w:highlight w:val="none"/>
          <w:lang w:eastAsia="zh-CN"/>
          <w14:textFill>
            <w14:solidFill>
              <w14:schemeClr w14:val="tx1"/>
            </w14:solidFill>
          </w14:textFill>
        </w:rPr>
        <w:t>外</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乙方负责办理将货物运抵本合同规定的交货地点</w:t>
      </w:r>
      <w:r>
        <w:rPr>
          <w:rFonts w:hint="eastAsia" w:ascii="宋体" w:hAnsi="宋体" w:eastAsia="宋体" w:cs="宋体"/>
          <w:color w:val="000000" w:themeColor="text1"/>
          <w:sz w:val="24"/>
          <w:szCs w:val="24"/>
          <w:highlight w:val="none"/>
          <w:lang w:eastAsia="zh-CN"/>
          <w14:textFill>
            <w14:solidFill>
              <w14:schemeClr w14:val="tx1"/>
            </w14:solidFill>
          </w14:textFill>
        </w:rPr>
        <w:t>，并装卸、交付至甲方</w:t>
      </w:r>
      <w:r>
        <w:rPr>
          <w:rFonts w:hint="eastAsia" w:ascii="宋体" w:hAnsi="宋体" w:eastAsia="宋体" w:cs="宋体"/>
          <w:color w:val="000000" w:themeColor="text1"/>
          <w:sz w:val="24"/>
          <w:szCs w:val="24"/>
          <w:highlight w:val="none"/>
          <w14:textFill>
            <w14:solidFill>
              <w14:schemeClr w14:val="tx1"/>
            </w14:solidFill>
          </w14:textFill>
        </w:rPr>
        <w:t>的一切运输事项，相关费用应</w:t>
      </w:r>
      <w:r>
        <w:rPr>
          <w:rFonts w:hint="eastAsia" w:ascii="宋体" w:hAnsi="宋体" w:eastAsia="宋体" w:cs="宋体"/>
          <w:color w:val="000000" w:themeColor="text1"/>
          <w:sz w:val="24"/>
          <w:szCs w:val="24"/>
          <w:highlight w:val="none"/>
          <w:lang w:eastAsia="zh-CN"/>
          <w14:textFill>
            <w14:solidFill>
              <w14:schemeClr w14:val="tx1"/>
            </w14:solidFill>
          </w14:textFill>
        </w:rPr>
        <w:t>包含</w:t>
      </w:r>
      <w:r>
        <w:rPr>
          <w:rFonts w:hint="eastAsia" w:ascii="宋体" w:hAnsi="宋体" w:eastAsia="宋体" w:cs="宋体"/>
          <w:color w:val="000000" w:themeColor="text1"/>
          <w:sz w:val="24"/>
          <w:szCs w:val="24"/>
          <w:highlight w:val="none"/>
          <w14:textFill>
            <w14:solidFill>
              <w14:schemeClr w14:val="tx1"/>
            </w14:solidFill>
          </w14:textFill>
        </w:rPr>
        <w:t>在合同</w:t>
      </w:r>
      <w:r>
        <w:rPr>
          <w:rFonts w:hint="eastAsia" w:ascii="宋体" w:hAnsi="宋体" w:eastAsia="宋体" w:cs="宋体"/>
          <w:color w:val="000000" w:themeColor="text1"/>
          <w:sz w:val="24"/>
          <w:szCs w:val="24"/>
          <w:highlight w:val="none"/>
          <w:lang w:eastAsia="zh-CN"/>
          <w14:textFill>
            <w14:solidFill>
              <w14:schemeClr w14:val="tx1"/>
            </w14:solidFill>
          </w14:textFill>
        </w:rPr>
        <w:t>价款</w:t>
      </w:r>
      <w:r>
        <w:rPr>
          <w:rFonts w:hint="eastAsia" w:ascii="宋体" w:hAnsi="宋体" w:eastAsia="宋体" w:cs="宋体"/>
          <w:color w:val="000000" w:themeColor="text1"/>
          <w:sz w:val="24"/>
          <w:szCs w:val="24"/>
          <w:highlight w:val="none"/>
          <w14:textFill>
            <w14:solidFill>
              <w14:schemeClr w14:val="tx1"/>
            </w14:solidFill>
          </w14:textFill>
        </w:rPr>
        <w:t>中。</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.3 货物保险要求按</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规定执行</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 xml:space="preserve">.4 </w:t>
      </w:r>
      <w:r>
        <w:rPr>
          <w:rFonts w:hint="eastAsia" w:ascii="宋体" w:hAnsi="宋体" w:eastAsia="宋体" w:cs="宋体"/>
          <w:color w:val="000000" w:themeColor="text1"/>
          <w:sz w:val="24"/>
          <w:szCs w:val="24"/>
          <w:highlight w:val="none"/>
          <w:lang w:val="en-US" w:eastAsia="zh-CN"/>
          <w14:textFill>
            <w14:solidFill>
              <w14:schemeClr w14:val="tx1"/>
            </w14:solidFill>
          </w14:textFill>
        </w:rPr>
        <w:t>除采购活动</w:t>
      </w:r>
      <w:r>
        <w:rPr>
          <w:rFonts w:hint="eastAsia" w:ascii="宋体" w:hAnsi="宋体" w:eastAsia="宋体" w:cs="宋体"/>
          <w:color w:val="000000" w:themeColor="text1"/>
          <w:sz w:val="24"/>
          <w:szCs w:val="24"/>
          <w:highlight w:val="none"/>
          <w14:textFill>
            <w14:solidFill>
              <w14:schemeClr w14:val="tx1"/>
            </w14:solidFill>
          </w14:textFill>
        </w:rPr>
        <w:t>对商品包装</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快递包装</w:t>
      </w:r>
      <w:r>
        <w:rPr>
          <w:rFonts w:hint="eastAsia" w:ascii="宋体" w:hAnsi="宋体" w:eastAsia="宋体" w:cs="宋体"/>
          <w:color w:val="000000" w:themeColor="text1"/>
          <w:sz w:val="24"/>
          <w:szCs w:val="24"/>
          <w:highlight w:val="none"/>
          <w:lang w:val="en-US" w:eastAsia="zh-CN"/>
          <w14:textFill>
            <w14:solidFill>
              <w14:schemeClr w14:val="tx1"/>
            </w14:solidFill>
          </w14:textFill>
        </w:rPr>
        <w:t>达成具体约定外</w:t>
      </w:r>
      <w:r>
        <w:rPr>
          <w:rFonts w:hint="eastAsia" w:ascii="宋体" w:hAnsi="宋体" w:eastAsia="宋体" w:cs="宋体"/>
          <w:color w:val="000000" w:themeColor="text1"/>
          <w:sz w:val="24"/>
          <w:szCs w:val="24"/>
          <w:highlight w:val="none"/>
          <w14:textFill>
            <w14:solidFill>
              <w14:schemeClr w14:val="tx1"/>
            </w14:solidFill>
          </w14:textFill>
        </w:rPr>
        <w:t>，乙方提供产品及相关快递服务</w:t>
      </w:r>
      <w:r>
        <w:rPr>
          <w:rFonts w:hint="eastAsia" w:ascii="宋体" w:hAnsi="宋体" w:eastAsia="宋体" w:cs="宋体"/>
          <w:color w:val="000000" w:themeColor="text1"/>
          <w:sz w:val="24"/>
          <w:szCs w:val="24"/>
          <w:highlight w:val="none"/>
          <w:lang w:val="en-US" w:eastAsia="zh-CN"/>
          <w14:textFill>
            <w14:solidFill>
              <w14:schemeClr w14:val="tx1"/>
            </w14:solidFill>
          </w14:textFill>
        </w:rPr>
        <w:t>涉及到</w:t>
      </w:r>
      <w:r>
        <w:rPr>
          <w:rFonts w:hint="eastAsia" w:ascii="宋体" w:hAnsi="宋体" w:eastAsia="宋体" w:cs="宋体"/>
          <w:color w:val="000000" w:themeColor="text1"/>
          <w:sz w:val="24"/>
          <w:szCs w:val="24"/>
          <w:highlight w:val="none"/>
          <w14:textFill>
            <w14:solidFill>
              <w14:schemeClr w14:val="tx1"/>
            </w14:solidFill>
          </w14:textFill>
        </w:rPr>
        <w:t>具体包装要求</w:t>
      </w:r>
      <w:r>
        <w:rPr>
          <w:rFonts w:hint="eastAsia" w:ascii="宋体" w:hAnsi="宋体" w:eastAsia="宋体" w:cs="宋体"/>
          <w:color w:val="000000" w:themeColor="text1"/>
          <w:sz w:val="24"/>
          <w:szCs w:val="24"/>
          <w:highlight w:val="none"/>
          <w:lang w:val="en-US" w:eastAsia="zh-CN"/>
          <w14:textFill>
            <w14:solidFill>
              <w14:schemeClr w14:val="tx1"/>
            </w14:solidFill>
          </w14:textFill>
        </w:rPr>
        <w:t>的，</w:t>
      </w:r>
      <w:r>
        <w:rPr>
          <w:rFonts w:hint="eastAsia" w:ascii="宋体" w:hAnsi="宋体" w:eastAsia="宋体" w:cs="宋体"/>
          <w:color w:val="000000" w:themeColor="text1"/>
          <w:sz w:val="24"/>
          <w:szCs w:val="24"/>
          <w:highlight w:val="none"/>
          <w14:textFill>
            <w14:solidFill>
              <w14:schemeClr w14:val="tx1"/>
            </w14:solidFill>
          </w14:textFill>
        </w:rPr>
        <w:t>应</w:t>
      </w:r>
      <w:r>
        <w:rPr>
          <w:rFonts w:hint="eastAsia" w:ascii="宋体" w:hAnsi="宋体" w:eastAsia="宋体" w:cs="宋体"/>
          <w:color w:val="000000" w:themeColor="text1"/>
          <w:sz w:val="24"/>
          <w:szCs w:val="24"/>
          <w:highlight w:val="none"/>
          <w:lang w:val="en-US" w:eastAsia="zh-CN"/>
          <w14:textFill>
            <w14:solidFill>
              <w14:schemeClr w14:val="tx1"/>
            </w14:solidFill>
          </w14:textFill>
        </w:rPr>
        <w:t>不低于</w:t>
      </w:r>
      <w:r>
        <w:rPr>
          <w:rFonts w:hint="eastAsia" w:ascii="宋体" w:hAnsi="宋体" w:eastAsia="宋体" w:cs="宋体"/>
          <w:color w:val="000000" w:themeColor="text1"/>
          <w:sz w:val="24"/>
          <w:szCs w:val="24"/>
          <w:highlight w:val="none"/>
          <w14:textFill>
            <w14:solidFill>
              <w14:schemeClr w14:val="tx1"/>
            </w14:solidFill>
          </w14:textFill>
        </w:rPr>
        <w:t>《商品包装政府采购需求标准（试行）</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快递包装政府采购需求标准（试行）》</w:t>
      </w:r>
      <w:r>
        <w:rPr>
          <w:rFonts w:hint="eastAsia" w:ascii="宋体" w:hAnsi="宋体" w:eastAsia="宋体" w:cs="宋体"/>
          <w:color w:val="000000" w:themeColor="text1"/>
          <w:sz w:val="24"/>
          <w:szCs w:val="24"/>
          <w:highlight w:val="none"/>
          <w:lang w:val="en-US" w:eastAsia="zh-CN"/>
          <w14:textFill>
            <w14:solidFill>
              <w14:schemeClr w14:val="tx1"/>
            </w14:solidFill>
          </w14:textFill>
        </w:rPr>
        <w:t>标准</w:t>
      </w:r>
      <w:r>
        <w:rPr>
          <w:rFonts w:hint="eastAsia" w:ascii="宋体" w:hAnsi="宋体" w:eastAsia="宋体" w:cs="宋体"/>
          <w:color w:val="000000" w:themeColor="text1"/>
          <w:sz w:val="24"/>
          <w:szCs w:val="24"/>
          <w:highlight w:val="none"/>
          <w14:textFill>
            <w14:solidFill>
              <w14:schemeClr w14:val="tx1"/>
            </w14:solidFill>
          </w14:textFill>
        </w:rPr>
        <w:t>，并作为履约验收的内容，必要时甲方可以要求乙方在履约验收环节出具检测报告。</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7.5 </w:t>
      </w:r>
      <w:r>
        <w:rPr>
          <w:rFonts w:hint="eastAsia" w:ascii="宋体" w:hAnsi="宋体" w:eastAsia="宋体" w:cs="宋体"/>
          <w:color w:val="000000"/>
          <w:sz w:val="24"/>
          <w:szCs w:val="24"/>
        </w:rPr>
        <w:t>乙方在运输到达之前</w:t>
      </w:r>
      <w:r>
        <w:rPr>
          <w:rFonts w:hint="eastAsia" w:ascii="宋体" w:hAnsi="宋体" w:eastAsia="宋体" w:cs="宋体"/>
          <w:color w:val="000000"/>
          <w:sz w:val="24"/>
          <w:szCs w:val="24"/>
          <w:lang w:eastAsia="zh-CN"/>
        </w:rPr>
        <w:t>应</w:t>
      </w:r>
      <w:r>
        <w:rPr>
          <w:rFonts w:hint="eastAsia" w:ascii="宋体" w:hAnsi="宋体" w:eastAsia="宋体" w:cs="宋体"/>
          <w:color w:val="000000"/>
          <w:sz w:val="24"/>
          <w:szCs w:val="24"/>
        </w:rPr>
        <w:t>提前通知</w:t>
      </w:r>
      <w:r>
        <w:rPr>
          <w:rFonts w:hint="eastAsia" w:ascii="宋体" w:hAnsi="宋体" w:eastAsia="宋体" w:cs="宋体"/>
          <w:color w:val="000000"/>
          <w:sz w:val="24"/>
          <w:szCs w:val="24"/>
          <w:lang w:eastAsia="zh-CN"/>
        </w:rPr>
        <w:t>甲方</w:t>
      </w:r>
      <w:r>
        <w:rPr>
          <w:rFonts w:hint="eastAsia" w:ascii="宋体" w:hAnsi="宋体" w:eastAsia="宋体" w:cs="宋体"/>
          <w:color w:val="000000"/>
          <w:sz w:val="24"/>
          <w:szCs w:val="24"/>
        </w:rPr>
        <w:t>，并提示货物运输装卸的注意事项</w:t>
      </w:r>
      <w:r>
        <w:rPr>
          <w:rFonts w:hint="eastAsia" w:ascii="宋体" w:hAnsi="宋体" w:eastAsia="宋体" w:cs="宋体"/>
          <w:color w:val="000000"/>
          <w:sz w:val="24"/>
          <w:szCs w:val="24"/>
          <w:lang w:eastAsia="zh-CN"/>
        </w:rPr>
        <w:t>，甲方配合乙方做好货物的接收工作。</w:t>
      </w:r>
    </w:p>
    <w:p>
      <w:pPr>
        <w:pStyle w:val="55"/>
        <w:pageBreakBefore w:val="0"/>
        <w:kinsoku/>
        <w:wordWrap/>
        <w:overflowPunct/>
        <w:topLinePunct w:val="0"/>
        <w:bidi w:val="0"/>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color w:val="000000" w:themeColor="text1"/>
          <w:kern w:val="2"/>
          <w:sz w:val="24"/>
          <w:szCs w:val="24"/>
          <w:highlight w:val="none"/>
          <w:lang w:val="en-US" w:eastAsia="zh-CN"/>
          <w14:textFill>
            <w14:solidFill>
              <w14:schemeClr w14:val="tx1"/>
            </w14:solidFill>
          </w14:textFill>
        </w:rPr>
        <w:t xml:space="preserve">7.6 </w:t>
      </w:r>
      <w:r>
        <w:rPr>
          <w:rFonts w:hint="eastAsia" w:ascii="宋体" w:hAnsi="宋体" w:eastAsia="宋体" w:cs="宋体"/>
          <w:color w:val="000000"/>
          <w:kern w:val="2"/>
          <w:sz w:val="24"/>
          <w:szCs w:val="24"/>
          <w:highlight w:val="none"/>
        </w:rPr>
        <w:t>如因包装</w:t>
      </w:r>
      <w:r>
        <w:rPr>
          <w:rFonts w:hint="eastAsia" w:ascii="宋体" w:hAnsi="宋体" w:eastAsia="宋体" w:cs="宋体"/>
          <w:color w:val="000000"/>
          <w:kern w:val="2"/>
          <w:sz w:val="24"/>
          <w:szCs w:val="24"/>
          <w:highlight w:val="none"/>
          <w:lang w:eastAsia="zh-CN"/>
        </w:rPr>
        <w:t>、运输</w:t>
      </w:r>
      <w:r>
        <w:rPr>
          <w:rFonts w:hint="eastAsia" w:ascii="宋体" w:hAnsi="宋体" w:eastAsia="宋体" w:cs="宋体"/>
          <w:color w:val="000000"/>
          <w:kern w:val="2"/>
          <w:sz w:val="24"/>
          <w:szCs w:val="24"/>
          <w:highlight w:val="none"/>
        </w:rPr>
        <w:t>问题导致货物</w:t>
      </w:r>
      <w:r>
        <w:rPr>
          <w:rFonts w:hint="eastAsia" w:ascii="宋体" w:hAnsi="宋体" w:eastAsia="宋体" w:cs="宋体"/>
          <w:color w:val="000000" w:themeColor="text1"/>
          <w:kern w:val="2"/>
          <w:sz w:val="24"/>
          <w:szCs w:val="24"/>
          <w:highlight w:val="none"/>
          <w:lang w:eastAsia="zh-CN"/>
          <w14:textFill>
            <w14:solidFill>
              <w14:schemeClr w14:val="tx1"/>
            </w14:solidFill>
          </w14:textFill>
        </w:rPr>
        <w:t>损毁、丢失</w:t>
      </w:r>
      <w:r>
        <w:rPr>
          <w:rFonts w:hint="eastAsia" w:ascii="宋体" w:hAnsi="宋体" w:eastAsia="宋体" w:cs="宋体"/>
          <w:color w:val="000000"/>
          <w:kern w:val="2"/>
          <w:sz w:val="24"/>
          <w:szCs w:val="24"/>
          <w:highlight w:val="none"/>
        </w:rPr>
        <w:t>或者品质下降，</w:t>
      </w:r>
      <w:r>
        <w:rPr>
          <w:rFonts w:hint="eastAsia" w:ascii="宋体" w:hAnsi="宋体" w:eastAsia="宋体" w:cs="宋体"/>
          <w:color w:val="000000"/>
          <w:kern w:val="2"/>
          <w:sz w:val="24"/>
          <w:szCs w:val="24"/>
          <w:highlight w:val="none"/>
          <w:lang w:eastAsia="zh-CN"/>
        </w:rPr>
        <w:t>甲方</w:t>
      </w:r>
      <w:r>
        <w:rPr>
          <w:rFonts w:hint="eastAsia" w:ascii="宋体" w:hAnsi="宋体" w:eastAsia="宋体" w:cs="宋体"/>
          <w:color w:val="000000"/>
          <w:kern w:val="2"/>
          <w:sz w:val="24"/>
          <w:szCs w:val="24"/>
          <w:highlight w:val="none"/>
        </w:rPr>
        <w:t>有权要求降价、换货、拒收部分或整批货物，由此</w:t>
      </w:r>
      <w:r>
        <w:rPr>
          <w:rFonts w:hint="eastAsia" w:ascii="宋体" w:hAnsi="宋体" w:eastAsia="宋体" w:cs="宋体"/>
          <w:color w:val="000000"/>
          <w:kern w:val="2"/>
          <w:sz w:val="24"/>
          <w:szCs w:val="24"/>
          <w:highlight w:val="none"/>
          <w:lang w:eastAsia="zh-CN"/>
        </w:rPr>
        <w:t>产生</w:t>
      </w:r>
      <w:r>
        <w:rPr>
          <w:rFonts w:hint="eastAsia" w:ascii="宋体" w:hAnsi="宋体" w:eastAsia="宋体" w:cs="宋体"/>
          <w:color w:val="000000"/>
          <w:kern w:val="2"/>
          <w:sz w:val="24"/>
          <w:szCs w:val="24"/>
          <w:highlight w:val="none"/>
        </w:rPr>
        <w:t>的费用和损失，均由</w:t>
      </w:r>
      <w:r>
        <w:rPr>
          <w:rFonts w:hint="eastAsia" w:ascii="宋体" w:hAnsi="宋体" w:eastAsia="宋体" w:cs="宋体"/>
          <w:color w:val="000000"/>
          <w:kern w:val="2"/>
          <w:sz w:val="24"/>
          <w:szCs w:val="24"/>
          <w:highlight w:val="none"/>
          <w:lang w:eastAsia="zh-CN"/>
        </w:rPr>
        <w:t>乙方</w:t>
      </w:r>
      <w:r>
        <w:rPr>
          <w:rFonts w:hint="eastAsia" w:ascii="宋体" w:hAnsi="宋体" w:eastAsia="宋体" w:cs="宋体"/>
          <w:color w:val="000000"/>
          <w:kern w:val="2"/>
          <w:sz w:val="24"/>
          <w:szCs w:val="24"/>
          <w:highlight w:val="none"/>
        </w:rPr>
        <w:t>承担。</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000000" w:themeColor="text1"/>
          <w:sz w:val="24"/>
          <w:szCs w:val="24"/>
          <w:highlight w:val="none"/>
          <w:lang w:eastAsia="zh-CN"/>
          <w14:textFill>
            <w14:solidFill>
              <w14:schemeClr w14:val="tx1"/>
            </w14:solidFill>
          </w14:textFill>
        </w:rPr>
        <w:t>8</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auto"/>
          <w:sz w:val="24"/>
          <w:szCs w:val="24"/>
          <w:highlight w:val="none"/>
        </w:rPr>
        <w:t>质量标准和保证</w:t>
      </w:r>
    </w:p>
    <w:p>
      <w:pPr>
        <w:pStyle w:val="11"/>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.1 质量标准</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（1）本合同下</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w:t>
      </w:r>
      <w:r>
        <w:rPr>
          <w:rFonts w:hint="eastAsia" w:ascii="宋体" w:hAnsi="宋体" w:eastAsia="宋体" w:cs="宋体"/>
          <w:color w:val="auto"/>
          <w:sz w:val="24"/>
          <w:szCs w:val="24"/>
          <w:highlight w:val="none"/>
          <w:lang w:eastAsia="zh-CN"/>
        </w:rPr>
        <w:t>合同</w:t>
      </w:r>
      <w:r>
        <w:rPr>
          <w:rFonts w:hint="eastAsia" w:ascii="宋体" w:hAnsi="宋体" w:eastAsia="宋体" w:cs="宋体"/>
          <w:color w:val="000000"/>
          <w:sz w:val="24"/>
          <w:szCs w:val="24"/>
          <w:lang w:eastAsia="zh-CN"/>
        </w:rPr>
        <w:t>约</w:t>
      </w:r>
      <w:r>
        <w:rPr>
          <w:rFonts w:hint="eastAsia" w:ascii="宋体" w:hAnsi="宋体" w:eastAsia="宋体" w:cs="宋体"/>
          <w:color w:val="000000"/>
          <w:sz w:val="24"/>
          <w:szCs w:val="24"/>
        </w:rPr>
        <w:t>定的</w:t>
      </w:r>
      <w:r>
        <w:rPr>
          <w:rFonts w:hint="eastAsia" w:ascii="宋体" w:hAnsi="宋体" w:eastAsia="宋体" w:cs="宋体"/>
          <w:sz w:val="24"/>
          <w:szCs w:val="24"/>
        </w:rPr>
        <w:t>品牌、规格型号、技术性能、配置、质量、数量等要求。</w:t>
      </w:r>
      <w:r>
        <w:rPr>
          <w:rFonts w:hint="eastAsia" w:ascii="宋体" w:hAnsi="宋体" w:eastAsia="宋体" w:cs="宋体"/>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 w:val="24"/>
          <w:szCs w:val="24"/>
          <w:highlight w:val="none"/>
          <w:lang w:eastAsia="zh-CN"/>
        </w:rPr>
        <w:t>。</w:t>
      </w:r>
    </w:p>
    <w:p>
      <w:pPr>
        <w:pStyle w:val="11"/>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（2）采用中华人民共和国法定计量单位。</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的货物应符合国家有关安全、环保、卫生</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规定。</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（4）乙方应向甲方提交所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货物的技术文件，包括相应的中文技术文件，如：产品目录、图纸、操作手册、使用说明、维护手册或服务指南</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上述</w:t>
      </w:r>
      <w:r>
        <w:rPr>
          <w:rFonts w:hint="eastAsia" w:ascii="宋体" w:hAnsi="宋体" w:eastAsia="宋体" w:cs="宋体"/>
          <w:color w:val="auto"/>
          <w:sz w:val="24"/>
          <w:szCs w:val="24"/>
          <w:highlight w:val="none"/>
        </w:rPr>
        <w:t>文件应包装好随货物一同发运。</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.2 保证</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（1）乙方应保证</w:t>
      </w:r>
      <w:r>
        <w:rPr>
          <w:rFonts w:hint="eastAsia" w:ascii="宋体" w:hAnsi="宋体" w:eastAsia="宋体" w:cs="宋体"/>
          <w:color w:val="auto"/>
          <w:sz w:val="24"/>
          <w:szCs w:val="24"/>
          <w:highlight w:val="none"/>
          <w:lang w:eastAsia="zh-CN"/>
        </w:rPr>
        <w:t>提供的货物</w:t>
      </w:r>
      <w:r>
        <w:rPr>
          <w:rFonts w:hint="eastAsia" w:ascii="宋体" w:hAnsi="宋体" w:eastAsia="宋体" w:cs="宋体"/>
          <w:color w:val="auto"/>
          <w:sz w:val="24"/>
          <w:szCs w:val="24"/>
          <w:highlight w:val="none"/>
        </w:rPr>
        <w:t>完全符合合同规定的质量、规格和性能要求。乙方应保证货物在正确安装、正常使用和保养条件下，</w:t>
      </w:r>
      <w:r>
        <w:rPr>
          <w:rFonts w:hint="eastAsia" w:ascii="宋体" w:hAnsi="宋体" w:eastAsia="宋体" w:cs="宋体"/>
          <w:sz w:val="24"/>
          <w:szCs w:val="24"/>
        </w:rPr>
        <w:t>在其使用寿命期内具</w:t>
      </w:r>
      <w:r>
        <w:rPr>
          <w:rFonts w:hint="eastAsia" w:ascii="宋体" w:hAnsi="宋体" w:eastAsia="宋体" w:cs="宋体"/>
          <w:sz w:val="24"/>
          <w:szCs w:val="24"/>
          <w:lang w:eastAsia="zh-CN"/>
        </w:rPr>
        <w:t>备合同约定</w:t>
      </w:r>
      <w:r>
        <w:rPr>
          <w:rFonts w:hint="eastAsia" w:ascii="宋体" w:hAnsi="宋体" w:eastAsia="宋体" w:cs="宋体"/>
          <w:sz w:val="24"/>
          <w:szCs w:val="24"/>
        </w:rPr>
        <w:t>的性能</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存在</w:t>
      </w:r>
      <w:r>
        <w:rPr>
          <w:rFonts w:hint="eastAsia" w:ascii="宋体" w:hAnsi="宋体" w:eastAsia="宋体" w:cs="宋体"/>
          <w:color w:val="auto"/>
          <w:sz w:val="24"/>
          <w:szCs w:val="24"/>
          <w:highlight w:val="none"/>
        </w:rPr>
        <w:t>质量保证期的，货物最终交付验收</w:t>
      </w:r>
      <w:r>
        <w:rPr>
          <w:rFonts w:hint="eastAsia" w:ascii="宋体" w:hAnsi="宋体" w:eastAsia="宋体" w:cs="宋体"/>
          <w:color w:val="auto"/>
          <w:sz w:val="24"/>
          <w:szCs w:val="24"/>
          <w:highlight w:val="none"/>
          <w:lang w:eastAsia="zh-CN"/>
        </w:rPr>
        <w:t>合格</w:t>
      </w:r>
      <w:r>
        <w:rPr>
          <w:rFonts w:hint="eastAsia" w:ascii="宋体" w:hAnsi="宋体" w:eastAsia="宋体" w:cs="宋体"/>
          <w:color w:val="auto"/>
          <w:sz w:val="24"/>
          <w:szCs w:val="24"/>
          <w:highlight w:val="none"/>
        </w:rPr>
        <w:t>后</w:t>
      </w:r>
      <w:r>
        <w:rPr>
          <w:rFonts w:hint="eastAsia" w:ascii="宋体" w:hAnsi="宋体" w:eastAsia="宋体" w:cs="宋体"/>
          <w:color w:val="auto"/>
          <w:sz w:val="24"/>
          <w:szCs w:val="24"/>
          <w:highlight w:val="none"/>
          <w:lang w:eastAsia="zh-CN"/>
        </w:rPr>
        <w:t>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规定或乙方</w:t>
      </w:r>
      <w:r>
        <w:rPr>
          <w:rFonts w:hint="eastAsia" w:ascii="宋体" w:hAnsi="宋体" w:eastAsia="宋体" w:cs="宋体"/>
          <w:color w:val="auto"/>
          <w:sz w:val="24"/>
          <w:szCs w:val="24"/>
          <w:highlight w:val="none"/>
          <w:lang w:eastAsia="zh-CN"/>
        </w:rPr>
        <w:t>书面</w:t>
      </w:r>
      <w:r>
        <w:rPr>
          <w:rFonts w:hint="eastAsia" w:ascii="宋体" w:hAnsi="宋体" w:eastAsia="宋体" w:cs="宋体"/>
          <w:color w:val="auto"/>
          <w:sz w:val="24"/>
          <w:szCs w:val="24"/>
          <w:highlight w:val="none"/>
        </w:rPr>
        <w:t>承诺（两者以较长的为准）的质量保证期内，本保证保持有效。</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（2）在质量保证期内所发现的缺陷，甲方应尽快以书面形式通知乙方。</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（3）乙方收到通知后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应在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规定的响应时间内以合理的速度免费维修或更换有缺陷的货物或部件。</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auto"/>
          <w:sz w:val="24"/>
          <w:szCs w:val="24"/>
          <w:highlight w:val="none"/>
        </w:rPr>
        <w:t>.1条规定以书面形式</w:t>
      </w:r>
      <w:r>
        <w:rPr>
          <w:rFonts w:hint="eastAsia" w:ascii="宋体" w:hAnsi="宋体" w:eastAsia="宋体" w:cs="宋体"/>
          <w:color w:val="000000" w:themeColor="text1"/>
          <w:sz w:val="24"/>
          <w:szCs w:val="24"/>
          <w:highlight w:val="none"/>
          <w:lang w:eastAsia="zh-CN"/>
          <w14:textFill>
            <w14:solidFill>
              <w14:schemeClr w14:val="tx1"/>
            </w14:solidFill>
          </w14:textFill>
        </w:rPr>
        <w:t>追究</w:t>
      </w:r>
      <w:r>
        <w:rPr>
          <w:rFonts w:hint="eastAsia" w:ascii="宋体" w:hAnsi="宋体" w:eastAsia="宋体" w:cs="宋体"/>
          <w:color w:val="auto"/>
          <w:sz w:val="24"/>
          <w:szCs w:val="24"/>
          <w:highlight w:val="none"/>
        </w:rPr>
        <w:t>乙方</w:t>
      </w:r>
      <w:r>
        <w:rPr>
          <w:rFonts w:hint="eastAsia" w:ascii="宋体" w:hAnsi="宋体" w:eastAsia="宋体" w:cs="宋体"/>
          <w:color w:val="000000" w:themeColor="text1"/>
          <w:sz w:val="24"/>
          <w:szCs w:val="24"/>
          <w:highlight w:val="none"/>
          <w:lang w:eastAsia="zh-CN"/>
          <w14:textFill>
            <w14:solidFill>
              <w14:schemeClr w14:val="tx1"/>
            </w14:solidFill>
          </w14:textFill>
        </w:rPr>
        <w:t>的违约责任</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（5）乙方在约定的时间内未能弥补缺陷，甲方可采取必要的补救措施，但其风险和费用将由乙方承担，甲方根据合同</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对乙方行使的其他权利不受影响。</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9</w:t>
      </w:r>
      <w:r>
        <w:rPr>
          <w:rFonts w:hint="eastAsia" w:ascii="宋体" w:hAnsi="宋体" w:eastAsia="宋体" w:cs="宋体"/>
          <w:b/>
          <w:bCs/>
          <w:color w:val="auto"/>
          <w:sz w:val="24"/>
          <w:szCs w:val="24"/>
          <w:highlight w:val="none"/>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auto"/>
          <w:sz w:val="24"/>
          <w:szCs w:val="24"/>
          <w:highlight w:val="none"/>
        </w:rPr>
        <w:t>权利瑕疵担保</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.1 乙方保证对其出售的货物享有合法的权利。</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 xml:space="preserve">.2 </w:t>
      </w:r>
      <w:r>
        <w:rPr>
          <w:rFonts w:hint="eastAsia" w:ascii="宋体" w:hAnsi="宋体" w:eastAsia="宋体" w:cs="宋体"/>
          <w:sz w:val="24"/>
          <w:szCs w:val="24"/>
        </w:rPr>
        <w:t>乙方保证在交付的货物上不存在抵押权等担保物权。</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.3 如甲方使用</w:t>
      </w:r>
      <w:r>
        <w:rPr>
          <w:rFonts w:hint="eastAsia" w:ascii="宋体" w:hAnsi="宋体" w:eastAsia="宋体" w:cs="宋体"/>
          <w:color w:val="000000" w:themeColor="text1"/>
          <w:sz w:val="24"/>
          <w:szCs w:val="24"/>
          <w:highlight w:val="none"/>
          <w:lang w:val="en-US" w:eastAsia="zh-CN"/>
          <w14:textFill>
            <w14:solidFill>
              <w14:schemeClr w14:val="tx1"/>
            </w14:solidFill>
          </w14:textFill>
        </w:rPr>
        <w:t>上述</w:t>
      </w:r>
      <w:r>
        <w:rPr>
          <w:rFonts w:hint="eastAsia" w:ascii="宋体" w:hAnsi="宋体" w:eastAsia="宋体" w:cs="宋体"/>
          <w:color w:val="000000" w:themeColor="text1"/>
          <w:sz w:val="24"/>
          <w:szCs w:val="24"/>
          <w:highlight w:val="none"/>
          <w14:textFill>
            <w14:solidFill>
              <w14:schemeClr w14:val="tx1"/>
            </w14:solidFill>
          </w14:textFill>
        </w:rPr>
        <w:t>货物构成</w:t>
      </w:r>
      <w:r>
        <w:rPr>
          <w:rFonts w:hint="eastAsia" w:ascii="宋体" w:hAnsi="宋体" w:eastAsia="宋体" w:cs="宋体"/>
          <w:color w:val="000000" w:themeColor="text1"/>
          <w:sz w:val="24"/>
          <w:szCs w:val="24"/>
          <w:highlight w:val="none"/>
          <w:lang w:val="en-US" w:eastAsia="zh-CN"/>
          <w14:textFill>
            <w14:solidFill>
              <w14:schemeClr w14:val="tx1"/>
            </w14:solidFill>
          </w14:textFill>
        </w:rPr>
        <w:t>对第三人</w:t>
      </w:r>
      <w:r>
        <w:rPr>
          <w:rFonts w:hint="eastAsia" w:ascii="宋体" w:hAnsi="宋体" w:eastAsia="宋体" w:cs="宋体"/>
          <w:color w:val="000000" w:themeColor="text1"/>
          <w:sz w:val="24"/>
          <w:szCs w:val="24"/>
          <w:highlight w:val="none"/>
          <w14:textFill>
            <w14:solidFill>
              <w14:schemeClr w14:val="tx1"/>
            </w14:solidFill>
          </w14:textFill>
        </w:rPr>
        <w:t>侵权的，则由乙方承担全部责任。</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1</w:t>
      </w:r>
      <w:r>
        <w:rPr>
          <w:rFonts w:hint="eastAsia" w:ascii="宋体" w:hAnsi="宋体" w:eastAsia="宋体" w:cs="宋体"/>
          <w:b/>
          <w:bCs/>
          <w:color w:val="000000" w:themeColor="text1"/>
          <w:sz w:val="24"/>
          <w:szCs w:val="24"/>
          <w:highlight w:val="none"/>
          <w:lang w:eastAsia="zh-CN"/>
          <w14:textFill>
            <w14:solidFill>
              <w14:schemeClr w14:val="tx1"/>
            </w14:solidFill>
          </w14:textFill>
        </w:rPr>
        <w:t>0</w:t>
      </w:r>
      <w:r>
        <w:rPr>
          <w:rFonts w:hint="eastAsia" w:ascii="宋体" w:hAnsi="宋体" w:eastAsia="宋体" w:cs="宋体"/>
          <w:b/>
          <w:bCs/>
          <w:color w:val="000000" w:themeColor="text1"/>
          <w:sz w:val="24"/>
          <w:szCs w:val="24"/>
          <w:highlight w:val="none"/>
          <w14:textFill>
            <w14:solidFill>
              <w14:schemeClr w14:val="tx1"/>
            </w14:solidFill>
          </w14:textFill>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知识产权保护</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0</w:t>
      </w:r>
      <w:r>
        <w:rPr>
          <w:rFonts w:hint="eastAsia" w:ascii="宋体" w:hAnsi="宋体" w:eastAsia="宋体" w:cs="宋体"/>
          <w:color w:val="000000" w:themeColor="text1"/>
          <w:sz w:val="24"/>
          <w:szCs w:val="24"/>
          <w:highlight w:val="none"/>
          <w14:textFill>
            <w14:solidFill>
              <w14:schemeClr w14:val="tx1"/>
            </w14:solidFill>
          </w14:textFill>
        </w:rPr>
        <w:t>.1 乙方对其所销售的货物应当享有知识产权或经权利人合法授权，保证没有侵犯任</w:t>
      </w:r>
      <w:r>
        <w:rPr>
          <w:rFonts w:hint="eastAsia" w:ascii="宋体" w:hAnsi="宋体" w:eastAsia="宋体" w:cs="宋体"/>
          <w:color w:val="auto"/>
          <w:sz w:val="24"/>
          <w:szCs w:val="24"/>
          <w:highlight w:val="none"/>
        </w:rPr>
        <w:t>何第三人的知识产权等权利。</w:t>
      </w:r>
      <w:bookmarkStart w:id="68" w:name="_Hlk163047038"/>
      <w:r>
        <w:rPr>
          <w:rFonts w:hint="eastAsia" w:ascii="宋体" w:hAnsi="宋体" w:eastAsia="宋体" w:cs="宋体"/>
          <w:sz w:val="24"/>
          <w:szCs w:val="24"/>
        </w:rPr>
        <w:t>因违反前述约定对第三人构成侵权的，应当由乙方向第三人承担法律责任；甲方依法向第三人赔偿后，有权向乙方追偿。甲方有其他损失的，乙方应当赔偿</w:t>
      </w:r>
      <w:bookmarkEnd w:id="68"/>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保密义务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11.1 </w:t>
      </w:r>
      <w:r>
        <w:rPr>
          <w:rFonts w:hint="eastAsia" w:ascii="宋体" w:hAnsi="宋体" w:eastAsia="宋体" w:cs="宋体"/>
          <w:sz w:val="24"/>
          <w:szCs w:val="24"/>
        </w:rPr>
        <w:t>甲、乙双方</w:t>
      </w:r>
      <w:r>
        <w:rPr>
          <w:rFonts w:hint="eastAsia" w:ascii="宋体" w:hAnsi="宋体" w:eastAsia="宋体" w:cs="宋体"/>
          <w:sz w:val="24"/>
          <w:szCs w:val="24"/>
          <w:lang w:eastAsia="zh-CN"/>
        </w:rPr>
        <w:t>对</w:t>
      </w:r>
      <w:r>
        <w:rPr>
          <w:rFonts w:hint="eastAsia" w:ascii="宋体" w:hAnsi="宋体" w:eastAsia="宋体" w:cs="宋体"/>
          <w:sz w:val="24"/>
          <w:szCs w:val="24"/>
        </w:rPr>
        <w:t>采购和合同履行过程中所获悉的</w:t>
      </w:r>
      <w:r>
        <w:rPr>
          <w:rFonts w:hint="eastAsia" w:ascii="宋体" w:hAnsi="宋体" w:eastAsia="宋体" w:cs="宋体"/>
          <w:sz w:val="24"/>
          <w:szCs w:val="24"/>
          <w:lang w:eastAsia="zh-CN"/>
        </w:rPr>
        <w:t>国家秘密、工作秘密、</w:t>
      </w:r>
      <w:r>
        <w:rPr>
          <w:rFonts w:hint="eastAsia" w:ascii="宋体" w:hAnsi="宋体" w:eastAsia="宋体" w:cs="宋体"/>
          <w:sz w:val="24"/>
          <w:szCs w:val="24"/>
        </w:rPr>
        <w:t>商业秘密或者其他应当保密的信息，均有保密义务</w:t>
      </w:r>
      <w:r>
        <w:rPr>
          <w:rFonts w:hint="eastAsia" w:ascii="宋体" w:hAnsi="宋体" w:eastAsia="宋体" w:cs="宋体"/>
          <w:sz w:val="24"/>
          <w:szCs w:val="24"/>
          <w:lang w:eastAsia="zh-CN"/>
        </w:rPr>
        <w:t>且不受合同有效期所限，直至该信息成为公开信息</w:t>
      </w:r>
      <w:r>
        <w:rPr>
          <w:rFonts w:hint="eastAsia" w:ascii="宋体" w:hAnsi="宋体" w:eastAsia="宋体" w:cs="宋体"/>
          <w:sz w:val="24"/>
          <w:szCs w:val="24"/>
        </w:rPr>
        <w:t>。泄露、不正当地使用</w:t>
      </w:r>
      <w:r>
        <w:rPr>
          <w:rFonts w:hint="eastAsia" w:ascii="宋体" w:hAnsi="宋体" w:eastAsia="宋体" w:cs="宋体"/>
          <w:sz w:val="24"/>
          <w:szCs w:val="24"/>
          <w:lang w:eastAsia="zh-CN"/>
        </w:rPr>
        <w:t>国家秘密、工作秘密、</w:t>
      </w:r>
      <w:r>
        <w:rPr>
          <w:rFonts w:hint="eastAsia" w:ascii="宋体" w:hAnsi="宋体" w:eastAsia="宋体" w:cs="宋体"/>
          <w:sz w:val="24"/>
          <w:szCs w:val="24"/>
        </w:rPr>
        <w:t>商业秘密或者</w:t>
      </w:r>
      <w:r>
        <w:rPr>
          <w:rFonts w:hint="eastAsia" w:ascii="宋体" w:hAnsi="宋体" w:eastAsia="宋体" w:cs="宋体"/>
          <w:sz w:val="24"/>
          <w:szCs w:val="24"/>
          <w:lang w:eastAsia="zh-CN"/>
        </w:rPr>
        <w:t>其他应当保密的</w:t>
      </w:r>
      <w:r>
        <w:rPr>
          <w:rFonts w:hint="eastAsia" w:ascii="宋体" w:hAnsi="宋体" w:eastAsia="宋体" w:cs="宋体"/>
          <w:sz w:val="24"/>
          <w:szCs w:val="24"/>
        </w:rPr>
        <w:t>信息，应当承担</w:t>
      </w:r>
      <w:r>
        <w:rPr>
          <w:rFonts w:hint="eastAsia" w:ascii="宋体" w:hAnsi="宋体" w:eastAsia="宋体" w:cs="宋体"/>
          <w:sz w:val="24"/>
          <w:szCs w:val="24"/>
          <w:lang w:eastAsia="zh-CN"/>
        </w:rPr>
        <w:t>相应</w:t>
      </w:r>
      <w:r>
        <w:rPr>
          <w:rFonts w:hint="eastAsia" w:ascii="宋体" w:hAnsi="宋体" w:eastAsia="宋体" w:cs="宋体"/>
          <w:sz w:val="24"/>
          <w:szCs w:val="24"/>
        </w:rPr>
        <w:t>责任。其他应当保密的信息由双方在</w:t>
      </w:r>
      <w:r>
        <w:rPr>
          <w:rFonts w:hint="eastAsia" w:ascii="宋体" w:hAnsi="宋体" w:eastAsia="宋体" w:cs="宋体"/>
          <w:b/>
          <w:bCs/>
          <w:sz w:val="24"/>
          <w:szCs w:val="24"/>
        </w:rPr>
        <w:t>【政府采购合同专用条款】</w:t>
      </w:r>
      <w:r>
        <w:rPr>
          <w:rFonts w:hint="eastAsia" w:ascii="宋体" w:hAnsi="宋体" w:eastAsia="宋体" w:cs="宋体"/>
          <w:sz w:val="24"/>
          <w:szCs w:val="24"/>
        </w:rPr>
        <w:t>中约定。</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2</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合同价款支付</w:t>
      </w:r>
    </w:p>
    <w:p>
      <w:pPr>
        <w:pageBreakBefore w:val="0"/>
        <w:kinsoku/>
        <w:wordWrap/>
        <w:overflowPunct/>
        <w:topLinePunct w:val="0"/>
        <w:autoSpaceDE/>
        <w:autoSpaceDN/>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lang w:eastAsia="zh-CN"/>
        </w:rPr>
        <w:t>合同价款支付</w:t>
      </w:r>
      <w:r>
        <w:rPr>
          <w:rFonts w:hint="eastAsia" w:ascii="宋体" w:hAnsi="宋体" w:eastAsia="宋体" w:cs="宋体"/>
          <w:color w:val="auto"/>
          <w:sz w:val="24"/>
          <w:szCs w:val="24"/>
          <w:highlight w:val="none"/>
        </w:rPr>
        <w:t>按照国库集中支付</w:t>
      </w:r>
      <w:r>
        <w:rPr>
          <w:rFonts w:hint="eastAsia" w:ascii="宋体" w:hAnsi="宋体" w:eastAsia="宋体" w:cs="宋体"/>
          <w:color w:val="auto"/>
          <w:sz w:val="24"/>
          <w:szCs w:val="24"/>
          <w:highlight w:val="none"/>
          <w:lang w:eastAsia="zh-CN"/>
        </w:rPr>
        <w:t>制度及财政管理相关</w:t>
      </w:r>
      <w:r>
        <w:rPr>
          <w:rFonts w:hint="eastAsia" w:ascii="宋体" w:hAnsi="宋体" w:eastAsia="宋体" w:cs="宋体"/>
          <w:color w:val="auto"/>
          <w:sz w:val="24"/>
          <w:szCs w:val="24"/>
          <w:highlight w:val="none"/>
        </w:rPr>
        <w:t>规定执行。</w:t>
      </w:r>
    </w:p>
    <w:p>
      <w:pPr>
        <w:pStyle w:val="4"/>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 xml:space="preserve">12.2 </w:t>
      </w:r>
      <w:r>
        <w:rPr>
          <w:rFonts w:hint="eastAsia" w:ascii="宋体" w:hAnsi="宋体" w:eastAsia="宋体" w:cs="宋体"/>
          <w:b w:val="0"/>
          <w:bCs w:val="0"/>
          <w:color w:val="auto"/>
          <w:kern w:val="2"/>
          <w:sz w:val="24"/>
          <w:szCs w:val="24"/>
          <w:highlight w:val="none"/>
        </w:rPr>
        <w:t>对于满足合同约定支付条件的，</w:t>
      </w:r>
      <w:r>
        <w:rPr>
          <w:rFonts w:hint="eastAsia" w:ascii="宋体" w:hAnsi="宋体" w:eastAsia="宋体" w:cs="宋体"/>
          <w:b w:val="0"/>
          <w:bCs w:val="0"/>
          <w:color w:val="auto"/>
          <w:kern w:val="2"/>
          <w:sz w:val="24"/>
          <w:szCs w:val="24"/>
          <w:highlight w:val="none"/>
          <w:lang w:val="en-US" w:eastAsia="zh-CN"/>
        </w:rPr>
        <w:t>甲方</w:t>
      </w:r>
      <w:r>
        <w:rPr>
          <w:rFonts w:hint="eastAsia" w:ascii="宋体" w:hAnsi="宋体" w:eastAsia="宋体" w:cs="宋体"/>
          <w:b w:val="0"/>
          <w:bCs w:val="0"/>
          <w:i w:val="0"/>
          <w:iCs w:val="0"/>
          <w:caps w:val="0"/>
          <w:color w:val="auto"/>
          <w:spacing w:val="0"/>
          <w:sz w:val="24"/>
          <w:szCs w:val="24"/>
          <w:highlight w:val="none"/>
          <w:shd w:val="clear"/>
          <w:vertAlign w:val="baseline"/>
        </w:rPr>
        <w:t>原则上应当自收到发票后10个工作日内</w:t>
      </w:r>
      <w:r>
        <w:rPr>
          <w:rFonts w:hint="eastAsia" w:ascii="宋体" w:hAnsi="宋体" w:eastAsia="宋体" w:cs="宋体"/>
          <w:b w:val="0"/>
          <w:bCs w:val="0"/>
          <w:color w:val="auto"/>
          <w:kern w:val="2"/>
          <w:sz w:val="24"/>
          <w:szCs w:val="24"/>
          <w:highlight w:val="none"/>
        </w:rPr>
        <w:t>将资金支付到合同约定的</w:t>
      </w:r>
      <w:r>
        <w:rPr>
          <w:rFonts w:hint="eastAsia" w:ascii="宋体" w:hAnsi="宋体" w:eastAsia="宋体" w:cs="宋体"/>
          <w:b w:val="0"/>
          <w:bCs w:val="0"/>
          <w:color w:val="auto"/>
          <w:kern w:val="2"/>
          <w:sz w:val="24"/>
          <w:szCs w:val="24"/>
          <w:highlight w:val="none"/>
          <w:lang w:eastAsia="zh-CN"/>
        </w:rPr>
        <w:t>乙方</w:t>
      </w:r>
      <w:r>
        <w:rPr>
          <w:rFonts w:hint="eastAsia" w:ascii="宋体" w:hAnsi="宋体" w:eastAsia="宋体" w:cs="宋体"/>
          <w:b w:val="0"/>
          <w:bCs w:val="0"/>
          <w:color w:val="auto"/>
          <w:kern w:val="2"/>
          <w:sz w:val="24"/>
          <w:szCs w:val="24"/>
          <w:highlight w:val="none"/>
        </w:rPr>
        <w:t>账户，不得以机构变动、人员更替、政策调整等为由迟延付款，不得将采购文件和合同中未规定的义务作为向</w:t>
      </w:r>
      <w:r>
        <w:rPr>
          <w:rFonts w:hint="eastAsia" w:ascii="宋体" w:hAnsi="宋体" w:eastAsia="宋体" w:cs="宋体"/>
          <w:b w:val="0"/>
          <w:bCs w:val="0"/>
          <w:color w:val="auto"/>
          <w:kern w:val="2"/>
          <w:sz w:val="24"/>
          <w:szCs w:val="24"/>
          <w:highlight w:val="none"/>
          <w:lang w:val="en-US" w:eastAsia="zh-CN"/>
        </w:rPr>
        <w:t>乙方</w:t>
      </w:r>
      <w:r>
        <w:rPr>
          <w:rFonts w:hint="eastAsia" w:ascii="宋体" w:hAnsi="宋体" w:eastAsia="宋体" w:cs="宋体"/>
          <w:b w:val="0"/>
          <w:bCs w:val="0"/>
          <w:color w:val="auto"/>
          <w:kern w:val="2"/>
          <w:sz w:val="24"/>
          <w:szCs w:val="24"/>
          <w:highlight w:val="none"/>
        </w:rPr>
        <w:t>付款的条件。具体合同价款支付时间在【</w:t>
      </w:r>
      <w:r>
        <w:rPr>
          <w:rFonts w:hint="eastAsia" w:ascii="宋体" w:hAnsi="宋体" w:eastAsia="宋体" w:cs="宋体"/>
          <w:b/>
          <w:bCs/>
          <w:color w:val="auto"/>
          <w:kern w:val="2"/>
          <w:sz w:val="24"/>
          <w:szCs w:val="24"/>
          <w:highlight w:val="none"/>
        </w:rPr>
        <w:t>政府采购合同专用条款</w:t>
      </w:r>
      <w:r>
        <w:rPr>
          <w:rFonts w:hint="eastAsia" w:ascii="宋体" w:hAnsi="宋体" w:eastAsia="宋体" w:cs="宋体"/>
          <w:b w:val="0"/>
          <w:bCs w:val="0"/>
          <w:color w:val="auto"/>
          <w:kern w:val="2"/>
          <w:sz w:val="24"/>
          <w:szCs w:val="24"/>
          <w:highlight w:val="none"/>
        </w:rPr>
        <w:t>】中</w:t>
      </w:r>
      <w:r>
        <w:rPr>
          <w:rFonts w:hint="eastAsia" w:ascii="宋体" w:hAnsi="宋体" w:eastAsia="宋体" w:cs="宋体"/>
          <w:b w:val="0"/>
          <w:bCs w:val="0"/>
          <w:color w:val="auto"/>
          <w:kern w:val="2"/>
          <w:sz w:val="24"/>
          <w:szCs w:val="24"/>
          <w:highlight w:val="none"/>
          <w:lang w:eastAsia="zh-CN"/>
        </w:rPr>
        <w:t>约</w:t>
      </w:r>
      <w:r>
        <w:rPr>
          <w:rFonts w:hint="eastAsia" w:ascii="宋体" w:hAnsi="宋体" w:eastAsia="宋体" w:cs="宋体"/>
          <w:b w:val="0"/>
          <w:bCs w:val="0"/>
          <w:color w:val="auto"/>
          <w:kern w:val="2"/>
          <w:sz w:val="24"/>
          <w:szCs w:val="24"/>
          <w:highlight w:val="none"/>
        </w:rPr>
        <w:t>定。</w:t>
      </w:r>
    </w:p>
    <w:p>
      <w:pPr>
        <w:pStyle w:val="2"/>
        <w:pageBreakBefore w:val="0"/>
        <w:kinsoku/>
        <w:wordWrap/>
        <w:overflowPunct/>
        <w:topLinePunct w:val="0"/>
        <w:bidi w:val="0"/>
        <w:spacing w:after="0"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履约保证金</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 xml:space="preserve">.1 </w:t>
      </w:r>
      <w:r>
        <w:rPr>
          <w:rFonts w:hint="eastAsia" w:ascii="宋体" w:hAnsi="宋体" w:eastAsia="宋体" w:cs="宋体"/>
          <w:sz w:val="24"/>
          <w:szCs w:val="24"/>
        </w:rPr>
        <w:t>乙方应当以支票、汇票、本票或者金融机构、担保机构出具的保函等非现金形式提交。</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.2 如果乙方</w:t>
      </w:r>
      <w:r>
        <w:rPr>
          <w:rFonts w:hint="eastAsia" w:ascii="宋体" w:hAnsi="宋体" w:eastAsia="宋体" w:cs="宋体"/>
          <w:color w:val="auto"/>
          <w:sz w:val="24"/>
          <w:szCs w:val="24"/>
          <w:highlight w:val="none"/>
          <w:lang w:eastAsia="zh-CN"/>
        </w:rPr>
        <w:t>出现</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w:t>
      </w:r>
      <w:r>
        <w:rPr>
          <w:rFonts w:hint="eastAsia" w:ascii="宋体" w:hAnsi="宋体" w:eastAsia="宋体" w:cs="宋体"/>
          <w:b w:val="0"/>
          <w:bCs w:val="0"/>
          <w:sz w:val="24"/>
          <w:szCs w:val="24"/>
          <w:lang w:eastAsia="zh-CN"/>
        </w:rPr>
        <w:t>情形的</w:t>
      </w:r>
      <w:r>
        <w:rPr>
          <w:rFonts w:hint="eastAsia" w:ascii="宋体" w:hAnsi="宋体" w:eastAsia="宋体" w:cs="宋体"/>
          <w:color w:val="auto"/>
          <w:sz w:val="24"/>
          <w:szCs w:val="24"/>
          <w:highlight w:val="none"/>
        </w:rPr>
        <w:t>，履约保证金不予退还；如果乙方未能按合同约定全面履行义务，甲方有权从履约保证金中取得补偿或赔偿，</w:t>
      </w:r>
      <w:r>
        <w:rPr>
          <w:rFonts w:hint="eastAsia" w:ascii="宋体" w:hAnsi="宋体" w:eastAsia="宋体" w:cs="宋体"/>
          <w:color w:val="auto"/>
          <w:sz w:val="24"/>
          <w:szCs w:val="24"/>
          <w:highlight w:val="none"/>
          <w:lang w:eastAsia="zh-CN"/>
        </w:rPr>
        <w:t>且</w:t>
      </w:r>
      <w:r>
        <w:rPr>
          <w:rFonts w:hint="eastAsia" w:ascii="宋体" w:hAnsi="宋体" w:eastAsia="宋体" w:cs="宋体"/>
          <w:color w:val="auto"/>
          <w:sz w:val="24"/>
          <w:szCs w:val="24"/>
          <w:highlight w:val="none"/>
        </w:rPr>
        <w:t>不影响甲方要求乙方承担合同约定的超过履约保证金的违约责任的权利。</w:t>
      </w:r>
    </w:p>
    <w:p>
      <w:pPr>
        <w:pageBreakBefore w:val="0"/>
        <w:kinsoku/>
        <w:wordWrap/>
        <w:overflowPunct/>
        <w:topLinePunct w:val="0"/>
        <w:bidi w:val="0"/>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.3 甲方在项目通过验收后按照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规定的时间内将履约保证金退还乙方；逾期退还的，乙方可要求甲方支付违约金，违约金按照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规定支付。</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4</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color w:val="auto"/>
          <w:sz w:val="24"/>
          <w:szCs w:val="24"/>
          <w:highlight w:val="none"/>
        </w:rPr>
        <w:t>售后服务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 除项目不涉及或采购活动中明确约定无须承担外，乙方还应提供下列服务：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（1）货物的现场移动、安装、调试、启动监督及技术支持；</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（2）提供货物组装和维修所需的专用工具和辅助材料；</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w:t>
      </w:r>
      <w:r>
        <w:rPr>
          <w:rFonts w:hint="eastAsia" w:ascii="宋体" w:hAnsi="宋体" w:eastAsia="宋体" w:cs="宋体"/>
          <w:b/>
          <w:bCs/>
          <w:sz w:val="24"/>
          <w:szCs w:val="24"/>
          <w:highlight w:val="none"/>
        </w:rPr>
        <w:t>【政府采购合同专用条款】</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的期限内对所有的货物实施运行监督、维修，但前提条件是该服务并不能免除乙方在质量保证期内所承担的义务；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（4）在制造商</w:t>
      </w:r>
      <w:r>
        <w:rPr>
          <w:rFonts w:hint="eastAsia" w:ascii="宋体" w:hAnsi="宋体" w:eastAsia="宋体" w:cs="宋体"/>
          <w:color w:val="auto"/>
          <w:sz w:val="24"/>
          <w:szCs w:val="24"/>
          <w:highlight w:val="none"/>
          <w:lang w:eastAsia="zh-CN"/>
        </w:rPr>
        <w:t>所在地</w:t>
      </w:r>
      <w:r>
        <w:rPr>
          <w:rFonts w:hint="eastAsia" w:ascii="宋体" w:hAnsi="宋体" w:eastAsia="宋体" w:cs="宋体"/>
          <w:color w:val="auto"/>
          <w:sz w:val="24"/>
          <w:szCs w:val="24"/>
          <w:highlight w:val="none"/>
        </w:rPr>
        <w:t>或</w:t>
      </w:r>
      <w:r>
        <w:rPr>
          <w:rFonts w:hint="eastAsia" w:ascii="宋体" w:hAnsi="宋体" w:eastAsia="宋体" w:cs="宋体"/>
          <w:color w:val="auto"/>
          <w:sz w:val="24"/>
          <w:szCs w:val="24"/>
          <w:highlight w:val="none"/>
          <w:lang w:eastAsia="zh-CN"/>
        </w:rPr>
        <w:t>指定</w:t>
      </w:r>
      <w:r>
        <w:rPr>
          <w:rFonts w:hint="eastAsia" w:ascii="宋体" w:hAnsi="宋体" w:eastAsia="宋体" w:cs="宋体"/>
          <w:color w:val="auto"/>
          <w:sz w:val="24"/>
          <w:szCs w:val="24"/>
          <w:highlight w:val="none"/>
        </w:rPr>
        <w:t>现场就货物的安装、启动、运营、维护</w:t>
      </w:r>
      <w:r>
        <w:rPr>
          <w:rFonts w:hint="eastAsia" w:ascii="宋体" w:hAnsi="宋体" w:eastAsia="宋体" w:cs="宋体"/>
          <w:color w:val="auto"/>
          <w:sz w:val="24"/>
          <w:szCs w:val="24"/>
          <w:highlight w:val="none"/>
          <w:lang w:eastAsia="zh-CN"/>
        </w:rPr>
        <w:t>、废弃处置等</w:t>
      </w:r>
      <w:r>
        <w:rPr>
          <w:rFonts w:hint="eastAsia" w:ascii="宋体" w:hAnsi="宋体" w:eastAsia="宋体" w:cs="宋体"/>
          <w:color w:val="auto"/>
          <w:sz w:val="24"/>
          <w:szCs w:val="24"/>
          <w:highlight w:val="none"/>
        </w:rPr>
        <w:t>对甲方操作人员进行培训</w:t>
      </w:r>
      <w:r>
        <w:rPr>
          <w:rFonts w:hint="eastAsia" w:ascii="宋体" w:hAnsi="宋体" w:eastAsia="宋体" w:cs="宋体"/>
          <w:sz w:val="24"/>
          <w:szCs w:val="24"/>
          <w:lang w:eastAsia="zh-CN"/>
        </w:rPr>
        <w:t>；</w:t>
      </w:r>
    </w:p>
    <w:p>
      <w:pPr>
        <w:pStyle w:val="55"/>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（5）依照法律、行政法规的规定或者按照</w:t>
      </w:r>
      <w:r>
        <w:rPr>
          <w:rFonts w:hint="eastAsia" w:ascii="宋体" w:hAnsi="宋体" w:eastAsia="宋体" w:cs="宋体"/>
          <w:b/>
          <w:bCs/>
          <w:sz w:val="24"/>
          <w:szCs w:val="24"/>
        </w:rPr>
        <w:t>【政府采购合同专用条款】</w:t>
      </w:r>
      <w:r>
        <w:rPr>
          <w:rFonts w:hint="eastAsia" w:ascii="宋体" w:hAnsi="宋体" w:eastAsia="宋体" w:cs="宋体"/>
          <w:sz w:val="24"/>
          <w:szCs w:val="24"/>
        </w:rPr>
        <w:t>约定，货物在有效使用年限届满后应予回收的，乙方负有自行或者委托第三人对货物予以回收的义务；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规定由乙方提供的其他服务。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 乙方提供的</w:t>
      </w:r>
      <w:r>
        <w:rPr>
          <w:rFonts w:hint="eastAsia" w:ascii="宋体" w:hAnsi="宋体" w:eastAsia="宋体" w:cs="宋体"/>
          <w:color w:val="auto"/>
          <w:sz w:val="24"/>
          <w:szCs w:val="24"/>
          <w:highlight w:val="none"/>
          <w:lang w:eastAsia="zh-CN"/>
        </w:rPr>
        <w:t>售后</w:t>
      </w:r>
      <w:r>
        <w:rPr>
          <w:rFonts w:hint="eastAsia" w:ascii="宋体" w:hAnsi="宋体" w:eastAsia="宋体" w:cs="宋体"/>
          <w:color w:val="auto"/>
          <w:sz w:val="24"/>
          <w:szCs w:val="24"/>
          <w:highlight w:val="none"/>
        </w:rPr>
        <w:t>服务的费用</w:t>
      </w:r>
      <w:r>
        <w:rPr>
          <w:rFonts w:hint="eastAsia" w:ascii="宋体" w:hAnsi="宋体" w:eastAsia="宋体" w:cs="宋体"/>
          <w:color w:val="auto"/>
          <w:sz w:val="24"/>
          <w:szCs w:val="24"/>
          <w:highlight w:val="none"/>
          <w:lang w:val="en-US" w:eastAsia="zh-CN"/>
        </w:rPr>
        <w:t>已</w:t>
      </w:r>
      <w:r>
        <w:rPr>
          <w:rFonts w:hint="eastAsia" w:ascii="宋体" w:hAnsi="宋体" w:eastAsia="宋体" w:cs="宋体"/>
          <w:color w:val="auto"/>
          <w:sz w:val="24"/>
          <w:szCs w:val="24"/>
          <w:highlight w:val="none"/>
        </w:rPr>
        <w:t>包含在合同价款中，甲方不再另行支付。</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5</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违约责任</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.1质量瑕疵的</w:t>
      </w:r>
      <w:r>
        <w:rPr>
          <w:rFonts w:hint="eastAsia" w:ascii="宋体" w:hAnsi="宋体" w:eastAsia="宋体" w:cs="宋体"/>
          <w:bCs/>
          <w:color w:val="auto"/>
          <w:sz w:val="24"/>
          <w:szCs w:val="24"/>
          <w:highlight w:val="none"/>
          <w:lang w:eastAsia="zh-CN"/>
        </w:rPr>
        <w:t>违约责任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的产品不符合</w:t>
      </w:r>
      <w:r>
        <w:rPr>
          <w:rFonts w:hint="eastAsia" w:ascii="宋体" w:hAnsi="宋体" w:eastAsia="宋体" w:cs="宋体"/>
          <w:color w:val="auto"/>
          <w:sz w:val="24"/>
          <w:szCs w:val="24"/>
          <w:highlight w:val="none"/>
          <w:lang w:eastAsia="zh-CN"/>
        </w:rPr>
        <w:t>合同约定的</w:t>
      </w:r>
      <w:r>
        <w:rPr>
          <w:rFonts w:hint="eastAsia" w:ascii="宋体" w:hAnsi="宋体" w:eastAsia="宋体" w:cs="宋体"/>
          <w:color w:val="auto"/>
          <w:sz w:val="24"/>
          <w:szCs w:val="24"/>
          <w:highlight w:val="none"/>
        </w:rPr>
        <w:t>质量标准或存在产品质量缺陷，</w:t>
      </w:r>
      <w:r>
        <w:rPr>
          <w:rFonts w:hint="eastAsia" w:ascii="宋体" w:hAnsi="宋体" w:eastAsia="宋体" w:cs="宋体"/>
          <w:color w:val="auto"/>
          <w:sz w:val="24"/>
          <w:szCs w:val="24"/>
          <w:highlight w:val="none"/>
          <w:lang w:eastAsia="zh-CN"/>
        </w:rPr>
        <w:t>甲方有权要求乙方根据</w:t>
      </w:r>
      <w:r>
        <w:rPr>
          <w:rFonts w:hint="eastAsia" w:ascii="宋体" w:hAnsi="宋体" w:eastAsia="宋体" w:cs="宋体"/>
          <w:b/>
          <w:color w:val="auto"/>
          <w:sz w:val="24"/>
          <w:szCs w:val="24"/>
          <w:highlight w:val="none"/>
        </w:rPr>
        <w:t>【政府采购合同专用条款】</w:t>
      </w:r>
      <w:r>
        <w:rPr>
          <w:rFonts w:hint="eastAsia" w:ascii="宋体" w:hAnsi="宋体" w:eastAsia="宋体" w:cs="宋体"/>
          <w:b w:val="0"/>
          <w:bCs/>
          <w:color w:val="auto"/>
          <w:sz w:val="24"/>
          <w:szCs w:val="24"/>
          <w:highlight w:val="none"/>
          <w:lang w:eastAsia="zh-CN"/>
        </w:rPr>
        <w:t>要求</w:t>
      </w:r>
      <w:r>
        <w:rPr>
          <w:rFonts w:hint="eastAsia" w:ascii="宋体" w:hAnsi="宋体" w:eastAsia="宋体" w:cs="宋体"/>
          <w:color w:val="auto"/>
          <w:sz w:val="24"/>
          <w:szCs w:val="24"/>
          <w:highlight w:val="none"/>
          <w:lang w:eastAsia="zh-CN"/>
        </w:rPr>
        <w:t>及时修理、重作、更换，并承担由此给甲</w:t>
      </w:r>
      <w:r>
        <w:rPr>
          <w:rFonts w:hint="eastAsia" w:ascii="宋体" w:hAnsi="宋体" w:eastAsia="宋体" w:cs="宋体"/>
          <w:color w:val="auto"/>
          <w:sz w:val="24"/>
          <w:szCs w:val="24"/>
          <w:highlight w:val="none"/>
        </w:rPr>
        <w:t>方</w:t>
      </w:r>
      <w:r>
        <w:rPr>
          <w:rFonts w:hint="eastAsia" w:ascii="宋体" w:hAnsi="宋体" w:eastAsia="宋体" w:cs="宋体"/>
          <w:color w:val="auto"/>
          <w:sz w:val="24"/>
          <w:szCs w:val="24"/>
          <w:highlight w:val="none"/>
          <w:lang w:eastAsia="zh-CN"/>
        </w:rPr>
        <w:t>造成的损失</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.2 迟延交货的违约责任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（1）乙方应按照本合同规定的时间、地点交货和提供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服务。在履行合同过程中，如果乙方遇到可能</w:t>
      </w:r>
      <w:r>
        <w:rPr>
          <w:rFonts w:hint="eastAsia" w:ascii="宋体" w:hAnsi="宋体" w:eastAsia="宋体" w:cs="宋体"/>
          <w:color w:val="auto"/>
          <w:sz w:val="24"/>
          <w:szCs w:val="24"/>
          <w:highlight w:val="none"/>
          <w:lang w:eastAsia="zh-CN"/>
        </w:rPr>
        <w:t>影响</w:t>
      </w:r>
      <w:r>
        <w:rPr>
          <w:rFonts w:hint="eastAsia" w:ascii="宋体" w:hAnsi="宋体" w:eastAsia="宋体" w:cs="宋体"/>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 w:val="24"/>
          <w:szCs w:val="24"/>
          <w:highlight w:val="none"/>
          <w:lang w:eastAsia="zh-CN"/>
        </w:rPr>
        <w:t>长</w:t>
      </w:r>
      <w:r>
        <w:rPr>
          <w:rFonts w:hint="eastAsia" w:ascii="宋体" w:hAnsi="宋体" w:eastAsia="宋体" w:cs="宋体"/>
          <w:color w:val="auto"/>
          <w:sz w:val="24"/>
          <w:szCs w:val="24"/>
          <w:highlight w:val="none"/>
        </w:rPr>
        <w:t>交货时间或延期提供服务。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（2）如果乙方没有按照合同规定的时间交货和提供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服务，甲方有权从货款中扣除误期赔偿费而不影响合同项下的其他补救方法，赔偿费按</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规定执行。如果涉及公共利益，且赔偿金额无法弥补公共利益损失，</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可要求继续履行或者</w:t>
      </w:r>
      <w:r>
        <w:rPr>
          <w:rFonts w:hint="eastAsia" w:ascii="宋体" w:hAnsi="宋体" w:eastAsia="宋体" w:cs="宋体"/>
          <w:color w:val="auto"/>
          <w:sz w:val="24"/>
          <w:szCs w:val="24"/>
          <w:highlight w:val="none"/>
          <w:lang w:eastAsia="zh-CN"/>
        </w:rPr>
        <w:t>采取其他补救措施</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.3 迟延支付的违约责任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甲方存在迟延支付乙方合同款项的，应当承担</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规定的逾期付款利息。</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.4其他违约责任根据项目实际需要按</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规定执行。</w:t>
      </w:r>
    </w:p>
    <w:p>
      <w:pPr>
        <w:pageBreakBefore w:val="0"/>
        <w:numPr>
          <w:ilvl w:val="0"/>
          <w:numId w:val="6"/>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合同变更</w:t>
      </w:r>
      <w:r>
        <w:rPr>
          <w:rFonts w:hint="eastAsia" w:ascii="宋体" w:hAnsi="宋体" w:eastAsia="宋体" w:cs="宋体"/>
          <w:b/>
          <w:color w:val="auto"/>
          <w:sz w:val="24"/>
          <w:szCs w:val="24"/>
          <w:highlight w:val="none"/>
          <w:lang w:eastAsia="zh-CN"/>
        </w:rPr>
        <w:t>、中止与终止</w:t>
      </w:r>
    </w:p>
    <w:p>
      <w:pPr>
        <w:pageBreakBefore w:val="0"/>
        <w:kinsoku/>
        <w:wordWrap/>
        <w:overflowPunct/>
        <w:topLinePunct w:val="0"/>
        <w:autoSpaceDE/>
        <w:autoSpaceDN/>
        <w:bidi w:val="0"/>
        <w:adjustRightInd w:val="0"/>
        <w:snapToGrid w:val="0"/>
        <w:spacing w:before="0" w:line="360" w:lineRule="auto"/>
        <w:ind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.1合同的</w:t>
      </w:r>
      <w:r>
        <w:rPr>
          <w:rFonts w:hint="eastAsia" w:ascii="宋体" w:hAnsi="宋体" w:eastAsia="宋体" w:cs="宋体"/>
          <w:color w:val="auto"/>
          <w:sz w:val="24"/>
          <w:szCs w:val="24"/>
          <w:highlight w:val="none"/>
          <w:lang w:eastAsia="zh-CN"/>
        </w:rPr>
        <w:t>变更</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政府采购合同履行中，</w:t>
      </w:r>
      <w:r>
        <w:rPr>
          <w:rFonts w:hint="eastAsia" w:ascii="宋体" w:hAnsi="宋体" w:eastAsia="宋体" w:cs="宋体"/>
          <w:color w:val="auto"/>
          <w:sz w:val="24"/>
          <w:szCs w:val="24"/>
          <w:highlight w:val="none"/>
        </w:rPr>
        <w:t>在不改变合同其他条款的前提下，甲方可以在合同价款10%的范围内追加与合同标的相同的货物，并就此与乙方协商</w:t>
      </w:r>
      <w:r>
        <w:rPr>
          <w:rFonts w:hint="eastAsia" w:ascii="宋体" w:hAnsi="宋体" w:eastAsia="宋体" w:cs="宋体"/>
          <w:color w:val="auto"/>
          <w:sz w:val="24"/>
          <w:szCs w:val="24"/>
          <w:highlight w:val="none"/>
          <w:lang w:eastAsia="zh-CN"/>
        </w:rPr>
        <w:t>一致后</w:t>
      </w:r>
      <w:r>
        <w:rPr>
          <w:rFonts w:hint="eastAsia" w:ascii="宋体" w:hAnsi="宋体" w:eastAsia="宋体" w:cs="宋体"/>
          <w:color w:val="auto"/>
          <w:sz w:val="24"/>
          <w:szCs w:val="24"/>
          <w:highlight w:val="none"/>
        </w:rPr>
        <w:t>签订补充协议。</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合同的中止</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（1）合同履行过程中因供应商就采购文件、采购过程或结果提起投诉的，甲方认为有必要的，</w:t>
      </w:r>
      <w:r>
        <w:rPr>
          <w:rFonts w:hint="eastAsia" w:ascii="宋体" w:hAnsi="宋体" w:eastAsia="宋体" w:cs="宋体"/>
          <w:color w:val="auto"/>
          <w:sz w:val="24"/>
          <w:szCs w:val="24"/>
          <w:highlight w:val="none"/>
          <w:lang w:eastAsia="zh-CN"/>
        </w:rPr>
        <w:t>可以</w:t>
      </w:r>
      <w:r>
        <w:rPr>
          <w:rFonts w:hint="eastAsia" w:ascii="宋体" w:hAnsi="宋体" w:eastAsia="宋体" w:cs="宋体"/>
          <w:color w:val="auto"/>
          <w:sz w:val="24"/>
          <w:szCs w:val="24"/>
          <w:highlight w:val="none"/>
        </w:rPr>
        <w:t>中止合同的履行。</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合同履行过程中，</w:t>
      </w:r>
      <w:r>
        <w:rPr>
          <w:rFonts w:hint="eastAsia" w:ascii="宋体" w:hAnsi="宋体" w:eastAsia="宋体" w:cs="宋体"/>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 w:val="24"/>
          <w:szCs w:val="24"/>
          <w:highlight w:val="none"/>
          <w:lang w:eastAsia="zh-CN"/>
        </w:rPr>
        <w:t>，乙方有义务及时告知甲方</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以书面形式通知乙方中止合同</w:t>
      </w:r>
      <w:r>
        <w:rPr>
          <w:rFonts w:hint="eastAsia" w:ascii="宋体" w:hAnsi="宋体" w:eastAsia="宋体" w:cs="宋体"/>
          <w:color w:val="auto"/>
          <w:sz w:val="24"/>
          <w:szCs w:val="24"/>
          <w:highlight w:val="none"/>
          <w:lang w:eastAsia="zh-CN"/>
        </w:rPr>
        <w:t>并要求乙方在合理期限内消除相关情形或者提供适当担保。</w:t>
      </w:r>
      <w:r>
        <w:rPr>
          <w:rFonts w:hint="eastAsia" w:ascii="宋体" w:hAnsi="宋体" w:eastAsia="宋体" w:cs="宋体"/>
          <w:color w:val="auto"/>
          <w:sz w:val="24"/>
          <w:szCs w:val="24"/>
          <w:highlight w:val="none"/>
        </w:rPr>
        <w:t>乙方提供适当担保的，</w:t>
      </w:r>
      <w:r>
        <w:rPr>
          <w:rFonts w:hint="eastAsia" w:ascii="宋体" w:hAnsi="宋体" w:eastAsia="宋体" w:cs="宋体"/>
          <w:color w:val="auto"/>
          <w:sz w:val="24"/>
          <w:szCs w:val="24"/>
          <w:highlight w:val="none"/>
          <w:lang w:eastAsia="zh-CN"/>
        </w:rPr>
        <w:t>合同继续</w:t>
      </w:r>
      <w:r>
        <w:rPr>
          <w:rFonts w:hint="eastAsia" w:ascii="宋体" w:hAnsi="宋体" w:eastAsia="宋体" w:cs="宋体"/>
          <w:color w:val="auto"/>
          <w:sz w:val="24"/>
          <w:szCs w:val="24"/>
          <w:highlight w:val="none"/>
        </w:rPr>
        <w:t>履行</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方在合理期限内未恢复履约能力且未提供适当担保的，视为拒绝</w:t>
      </w:r>
      <w:r>
        <w:rPr>
          <w:rFonts w:hint="eastAsia" w:ascii="宋体" w:hAnsi="宋体" w:eastAsia="宋体" w:cs="宋体"/>
          <w:color w:val="auto"/>
          <w:sz w:val="24"/>
          <w:szCs w:val="24"/>
          <w:highlight w:val="none"/>
          <w:lang w:eastAsia="zh-CN"/>
        </w:rPr>
        <w:t>继续</w:t>
      </w:r>
      <w:r>
        <w:rPr>
          <w:rFonts w:hint="eastAsia" w:ascii="宋体" w:hAnsi="宋体" w:eastAsia="宋体" w:cs="宋体"/>
          <w:color w:val="auto"/>
          <w:sz w:val="24"/>
          <w:szCs w:val="24"/>
          <w:highlight w:val="none"/>
        </w:rPr>
        <w:t>履约，甲方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解除合同并要求乙方承担</w:t>
      </w:r>
      <w:r>
        <w:rPr>
          <w:rFonts w:hint="eastAsia" w:ascii="宋体" w:hAnsi="宋体" w:eastAsia="宋体" w:cs="宋体"/>
          <w:color w:val="auto"/>
          <w:sz w:val="24"/>
          <w:szCs w:val="24"/>
          <w:highlight w:val="none"/>
          <w:lang w:eastAsia="zh-CN"/>
        </w:rPr>
        <w:t>由此给甲方造成的损失</w:t>
      </w:r>
      <w:r>
        <w:rPr>
          <w:rFonts w:hint="eastAsia" w:ascii="宋体" w:hAnsi="宋体" w:eastAsia="宋体" w:cs="宋体"/>
          <w:color w:val="auto"/>
          <w:sz w:val="24"/>
          <w:szCs w:val="24"/>
          <w:highlight w:val="none"/>
        </w:rPr>
        <w:t>。</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（3）乙方分立、合并或者变更住所的，应当及时以书面形式告知甲方。乙方没有</w:t>
      </w:r>
      <w:r>
        <w:rPr>
          <w:rFonts w:hint="eastAsia" w:ascii="宋体" w:hAnsi="宋体" w:eastAsia="宋体" w:cs="宋体"/>
          <w:sz w:val="24"/>
          <w:szCs w:val="24"/>
          <w:lang w:eastAsia="zh-CN"/>
        </w:rPr>
        <w:t>及时告知</w:t>
      </w:r>
      <w:r>
        <w:rPr>
          <w:rFonts w:hint="eastAsia" w:ascii="宋体" w:hAnsi="宋体" w:eastAsia="宋体" w:cs="宋体"/>
          <w:sz w:val="24"/>
          <w:szCs w:val="24"/>
        </w:rPr>
        <w:t>甲方，致使</w:t>
      </w:r>
      <w:r>
        <w:rPr>
          <w:rFonts w:hint="eastAsia" w:ascii="宋体" w:hAnsi="宋体" w:eastAsia="宋体" w:cs="宋体"/>
          <w:sz w:val="24"/>
          <w:szCs w:val="24"/>
          <w:lang w:eastAsia="zh-CN"/>
        </w:rPr>
        <w:t>合同</w:t>
      </w:r>
      <w:r>
        <w:rPr>
          <w:rFonts w:hint="eastAsia" w:ascii="宋体" w:hAnsi="宋体" w:eastAsia="宋体" w:cs="宋体"/>
          <w:sz w:val="24"/>
          <w:szCs w:val="24"/>
        </w:rPr>
        <w:t>履行发生困难的，甲方可以中止合同履行并要求乙方承担由此给甲方造成的损失。</w:t>
      </w:r>
    </w:p>
    <w:p>
      <w:pPr>
        <w:pageBreakBefore w:val="0"/>
        <w:kinsoku/>
        <w:wordWrap/>
        <w:overflowPunct/>
        <w:topLinePunct w:val="0"/>
        <w:bidi w:val="0"/>
        <w:snapToGrid w:val="0"/>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）甲方不得以行政区划调整、政府换届、机构或者职能调整以及相关责任人更替为由中止合同。</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合同的终止</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（1）合同因有效期限届满而终止；</w:t>
      </w:r>
    </w:p>
    <w:p>
      <w:pPr>
        <w:pageBreakBefore w:val="0"/>
        <w:kinsoku/>
        <w:wordWrap/>
        <w:overflowPunct/>
        <w:topLinePunct w:val="0"/>
        <w:bidi w:val="0"/>
        <w:snapToGrid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color w:val="auto"/>
          <w:sz w:val="24"/>
          <w:szCs w:val="24"/>
          <w:highlight w:val="none"/>
        </w:rPr>
        <w:t>（2）乙方未</w:t>
      </w:r>
      <w:r>
        <w:rPr>
          <w:rFonts w:hint="eastAsia" w:ascii="宋体" w:hAnsi="宋体" w:eastAsia="宋体" w:cs="宋体"/>
          <w:color w:val="auto"/>
          <w:sz w:val="24"/>
          <w:szCs w:val="24"/>
          <w:highlight w:val="none"/>
          <w:lang w:eastAsia="zh-CN"/>
        </w:rPr>
        <w:t>按</w:t>
      </w:r>
      <w:r>
        <w:rPr>
          <w:rFonts w:hint="eastAsia" w:ascii="宋体" w:hAnsi="宋体" w:eastAsia="宋体" w:cs="宋体"/>
          <w:color w:val="auto"/>
          <w:sz w:val="24"/>
          <w:szCs w:val="24"/>
          <w:highlight w:val="none"/>
        </w:rPr>
        <w:t>合同约定履行，构成根本性违约的，甲方有权终止合同</w:t>
      </w:r>
      <w:r>
        <w:rPr>
          <w:rFonts w:hint="eastAsia" w:ascii="宋体" w:hAnsi="宋体" w:eastAsia="宋体" w:cs="宋体"/>
          <w:color w:val="auto"/>
          <w:sz w:val="24"/>
          <w:szCs w:val="24"/>
          <w:highlight w:val="none"/>
          <w:lang w:eastAsia="zh-CN"/>
        </w:rPr>
        <w:t>，</w:t>
      </w:r>
      <w:r>
        <w:rPr>
          <w:rFonts w:hint="eastAsia" w:ascii="宋体" w:hAnsi="宋体" w:eastAsia="宋体" w:cs="宋体"/>
          <w:sz w:val="24"/>
          <w:szCs w:val="24"/>
        </w:rPr>
        <w:t>并追究乙方的违约责</w:t>
      </w:r>
      <w:r>
        <w:rPr>
          <w:rFonts w:hint="eastAsia" w:ascii="宋体" w:hAnsi="宋体" w:eastAsia="宋体" w:cs="宋体"/>
          <w:sz w:val="24"/>
          <w:szCs w:val="24"/>
          <w:lang w:val="en-US" w:eastAsia="zh-CN"/>
        </w:rPr>
        <w:t>任</w:t>
      </w:r>
      <w:r>
        <w:rPr>
          <w:rFonts w:hint="eastAsia" w:ascii="宋体" w:hAnsi="宋体" w:eastAsia="宋体" w:cs="宋体"/>
          <w:color w:val="auto"/>
          <w:sz w:val="24"/>
          <w:szCs w:val="24"/>
          <w:highlight w:val="none"/>
        </w:rPr>
        <w:t>。</w:t>
      </w:r>
    </w:p>
    <w:p>
      <w:pPr>
        <w:pStyle w:val="55"/>
        <w:pageBreakBefore w:val="0"/>
        <w:kinsoku/>
        <w:wordWrap/>
        <w:overflowPunct/>
        <w:topLinePunct w:val="0"/>
        <w:bidi w:val="0"/>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16.4 </w:t>
      </w:r>
      <w:r>
        <w:rPr>
          <w:rFonts w:hint="eastAsia" w:ascii="宋体" w:hAnsi="宋体" w:eastAsia="宋体" w:cs="宋体"/>
          <w:color w:val="auto"/>
          <w:kern w:val="2"/>
          <w:sz w:val="24"/>
          <w:szCs w:val="24"/>
          <w:highlight w:val="none"/>
          <w:lang w:val="en-US" w:eastAsia="zh-CN"/>
        </w:rPr>
        <w:t>涉及国家利益、社会公共利益的情形</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政府采购合同继续履行将损害国家利益和社会公共利益的，双方当事人</w:t>
      </w:r>
      <w:r>
        <w:rPr>
          <w:rFonts w:hint="eastAsia" w:ascii="宋体" w:hAnsi="宋体" w:eastAsia="宋体" w:cs="宋体"/>
          <w:sz w:val="24"/>
          <w:szCs w:val="24"/>
          <w:highlight w:val="none"/>
          <w:lang w:val="en-US" w:eastAsia="zh-CN"/>
        </w:rPr>
        <w:t>应当变更、</w:t>
      </w:r>
      <w:r>
        <w:rPr>
          <w:rFonts w:hint="eastAsia" w:ascii="宋体" w:hAnsi="宋体" w:eastAsia="宋体" w:cs="宋体"/>
          <w:sz w:val="24"/>
          <w:szCs w:val="24"/>
        </w:rPr>
        <w:t>中止</w:t>
      </w:r>
      <w:r>
        <w:rPr>
          <w:rFonts w:hint="eastAsia" w:ascii="宋体" w:hAnsi="宋体" w:eastAsia="宋体" w:cs="宋体"/>
          <w:sz w:val="24"/>
          <w:szCs w:val="24"/>
          <w:lang w:eastAsia="zh-CN"/>
        </w:rPr>
        <w:t>或者终止</w:t>
      </w:r>
      <w:r>
        <w:rPr>
          <w:rFonts w:hint="eastAsia" w:ascii="宋体" w:hAnsi="宋体" w:eastAsia="宋体" w:cs="宋体"/>
          <w:sz w:val="24"/>
          <w:szCs w:val="24"/>
        </w:rPr>
        <w:t>合同。有过错的一方应当承担赔偿责任，双方都有过错的，各自承担相应的责任。</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合同分包</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 乙方不得</w:t>
      </w:r>
      <w:r>
        <w:rPr>
          <w:rFonts w:hint="eastAsia" w:ascii="宋体" w:hAnsi="宋体" w:eastAsia="宋体" w:cs="宋体"/>
          <w:color w:val="auto"/>
          <w:sz w:val="24"/>
          <w:szCs w:val="24"/>
          <w:highlight w:val="none"/>
          <w:lang w:eastAsia="zh-CN"/>
        </w:rPr>
        <w:t>将合同转包给其他供应商。涉及合同分包的，乙方</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lang w:eastAsia="zh-CN"/>
        </w:rPr>
        <w:t>根据采购文件和投标（响应）文件规定进行</w:t>
      </w:r>
      <w:r>
        <w:rPr>
          <w:rFonts w:hint="eastAsia" w:ascii="宋体" w:hAnsi="宋体" w:eastAsia="宋体" w:cs="宋体"/>
          <w:color w:val="auto"/>
          <w:sz w:val="24"/>
          <w:szCs w:val="24"/>
          <w:highlight w:val="none"/>
        </w:rPr>
        <w:t>合同分包。</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 乙方执行政府采购政策向中小企业依法分包的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乙方应当按采购文件</w:t>
      </w:r>
      <w:r>
        <w:rPr>
          <w:rFonts w:hint="eastAsia" w:ascii="宋体" w:hAnsi="宋体" w:eastAsia="宋体" w:cs="宋体"/>
          <w:color w:val="auto"/>
          <w:sz w:val="24"/>
          <w:szCs w:val="24"/>
          <w:highlight w:val="none"/>
          <w:lang w:eastAsia="zh-CN"/>
        </w:rPr>
        <w:t>和</w:t>
      </w:r>
      <w:r>
        <w:rPr>
          <w:rFonts w:hint="eastAsia" w:ascii="宋体" w:hAnsi="宋体" w:eastAsia="宋体" w:cs="宋体"/>
          <w:color w:val="auto"/>
          <w:sz w:val="24"/>
          <w:szCs w:val="24"/>
          <w:highlight w:val="none"/>
        </w:rPr>
        <w:t>投标（响应）文件签订分包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协议属于本合同组成部分。</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不可抗力</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.1 不可抗力是指合同双方不能预见、不能避免且不能克服的客观情况。</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 任何一方对由于不可抗力造成的部分或全部不能履行合同不承担违约责任。但迟延履行后发生不可抗力的，不能免除责任。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.3 遇有不可抗力的一方，应及时将事件情况以书面形式</w:t>
      </w:r>
      <w:r>
        <w:rPr>
          <w:rFonts w:hint="eastAsia" w:ascii="宋体" w:hAnsi="宋体" w:eastAsia="宋体" w:cs="宋体"/>
          <w:color w:val="auto"/>
          <w:sz w:val="24"/>
          <w:szCs w:val="24"/>
          <w:highlight w:val="none"/>
          <w:lang w:eastAsia="zh-CN"/>
        </w:rPr>
        <w:t>告</w:t>
      </w:r>
      <w:r>
        <w:rPr>
          <w:rFonts w:hint="eastAsia" w:ascii="宋体" w:hAnsi="宋体" w:eastAsia="宋体" w:cs="宋体"/>
          <w:color w:val="auto"/>
          <w:sz w:val="24"/>
          <w:szCs w:val="24"/>
          <w:highlight w:val="none"/>
        </w:rPr>
        <w:t>知另一方，并在事件发生后及时向另一方提交合同不能履行或部分不能履行或需要延期履行</w:t>
      </w:r>
      <w:r>
        <w:rPr>
          <w:rFonts w:hint="eastAsia" w:ascii="宋体" w:hAnsi="宋体" w:eastAsia="宋体" w:cs="宋体"/>
          <w:color w:val="auto"/>
          <w:sz w:val="24"/>
          <w:szCs w:val="24"/>
          <w:highlight w:val="none"/>
          <w:lang w:eastAsia="zh-CN"/>
        </w:rPr>
        <w:t>的详细</w:t>
      </w:r>
      <w:r>
        <w:rPr>
          <w:rFonts w:hint="eastAsia" w:ascii="宋体" w:hAnsi="宋体" w:eastAsia="宋体" w:cs="宋体"/>
          <w:color w:val="auto"/>
          <w:sz w:val="24"/>
          <w:szCs w:val="24"/>
          <w:highlight w:val="none"/>
        </w:rPr>
        <w:t>报告</w:t>
      </w:r>
      <w:r>
        <w:rPr>
          <w:rFonts w:hint="eastAsia" w:ascii="宋体" w:hAnsi="宋体" w:eastAsia="宋体" w:cs="宋体"/>
          <w:color w:val="auto"/>
          <w:sz w:val="24"/>
          <w:szCs w:val="24"/>
          <w:highlight w:val="none"/>
          <w:lang w:eastAsia="zh-CN"/>
        </w:rPr>
        <w:t>，以</w:t>
      </w:r>
      <w:r>
        <w:rPr>
          <w:rFonts w:hint="eastAsia" w:ascii="宋体" w:hAnsi="宋体" w:eastAsia="宋体" w:cs="宋体"/>
          <w:color w:val="auto"/>
          <w:sz w:val="24"/>
          <w:szCs w:val="24"/>
          <w:highlight w:val="none"/>
          <w:lang w:val="en-US" w:eastAsia="zh-CN"/>
        </w:rPr>
        <w:t>及证明不可抗力发生及其持续时间的证据</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19</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解决争议的方法</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.1 因本合同及合同有关事项发生的争议，由</w:t>
      </w:r>
      <w:r>
        <w:rPr>
          <w:rFonts w:hint="eastAsia" w:ascii="宋体" w:hAnsi="宋体" w:eastAsia="宋体" w:cs="宋体"/>
          <w:sz w:val="24"/>
          <w:szCs w:val="24"/>
          <w:lang w:eastAsia="zh-CN"/>
        </w:rPr>
        <w:t>甲乙双</w:t>
      </w:r>
      <w:r>
        <w:rPr>
          <w:rFonts w:hint="eastAsia" w:ascii="宋体" w:hAnsi="宋体" w:eastAsia="宋体" w:cs="宋体"/>
          <w:sz w:val="24"/>
          <w:szCs w:val="24"/>
        </w:rPr>
        <w:t>方友好协商解决。协商不成时，可以</w:t>
      </w:r>
      <w:r>
        <w:rPr>
          <w:rFonts w:hint="eastAsia" w:ascii="宋体" w:hAnsi="宋体" w:eastAsia="宋体" w:cs="宋体"/>
          <w:sz w:val="24"/>
          <w:szCs w:val="24"/>
          <w:lang w:eastAsia="zh-CN"/>
        </w:rPr>
        <w:t>向有关组织申请</w:t>
      </w:r>
      <w:r>
        <w:rPr>
          <w:rFonts w:hint="eastAsia" w:ascii="宋体" w:hAnsi="宋体" w:eastAsia="宋体" w:cs="宋体"/>
          <w:sz w:val="24"/>
          <w:szCs w:val="24"/>
        </w:rPr>
        <w:t>调解。合同一方或</w:t>
      </w:r>
      <w:r>
        <w:rPr>
          <w:rFonts w:hint="eastAsia" w:ascii="宋体" w:hAnsi="宋体" w:eastAsia="宋体" w:cs="宋体"/>
          <w:sz w:val="24"/>
          <w:szCs w:val="24"/>
          <w:lang w:eastAsia="zh-CN"/>
        </w:rPr>
        <w:t>双</w:t>
      </w:r>
      <w:r>
        <w:rPr>
          <w:rFonts w:hint="eastAsia" w:ascii="宋体" w:hAnsi="宋体" w:eastAsia="宋体" w:cs="宋体"/>
          <w:sz w:val="24"/>
          <w:szCs w:val="24"/>
        </w:rPr>
        <w:t>方不愿调解或调解不成的，可以通过仲裁或诉讼的方式解决争议。</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.2 选择仲裁的，应在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rPr>
        <w:t>中明确仲裁机构及仲裁地；通过诉讼方式解决的，可以在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rPr>
        <w:t>中进一步约定选择与争议有实际联系的地点的人民法院管辖，但管辖法院的约定不得违反级别管辖和专属管辖的规定。</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.3 如</w:t>
      </w:r>
      <w:r>
        <w:rPr>
          <w:rFonts w:hint="eastAsia" w:ascii="宋体" w:hAnsi="宋体" w:eastAsia="宋体" w:cs="宋体"/>
          <w:sz w:val="24"/>
          <w:szCs w:val="24"/>
          <w:lang w:eastAsia="zh-CN"/>
        </w:rPr>
        <w:t>甲乙双方</w:t>
      </w:r>
      <w:r>
        <w:rPr>
          <w:rFonts w:hint="eastAsia" w:ascii="宋体" w:hAnsi="宋体" w:eastAsia="宋体" w:cs="宋体"/>
          <w:sz w:val="24"/>
          <w:szCs w:val="24"/>
        </w:rPr>
        <w:t>有争议的事项不影响合同其他部分的履行，在争议解决期间，合同其他部分应</w:t>
      </w:r>
      <w:r>
        <w:rPr>
          <w:rFonts w:hint="eastAsia" w:ascii="宋体" w:hAnsi="宋体" w:eastAsia="宋体" w:cs="宋体"/>
          <w:sz w:val="24"/>
          <w:szCs w:val="24"/>
          <w:lang w:eastAsia="zh-CN"/>
        </w:rPr>
        <w:t>当</w:t>
      </w:r>
      <w:r>
        <w:rPr>
          <w:rFonts w:hint="eastAsia" w:ascii="宋体" w:hAnsi="宋体" w:eastAsia="宋体" w:cs="宋体"/>
          <w:sz w:val="24"/>
          <w:szCs w:val="24"/>
        </w:rPr>
        <w:t>继续履行。</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en-US" w:eastAsia="zh-CN"/>
        </w:rPr>
        <w:t>20</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政府采购政策</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20.1 </w:t>
      </w:r>
      <w:r>
        <w:rPr>
          <w:rFonts w:hint="eastAsia" w:ascii="宋体" w:hAnsi="宋体" w:eastAsia="宋体" w:cs="宋体"/>
          <w:sz w:val="24"/>
          <w:szCs w:val="24"/>
          <w:lang w:val="en-GB"/>
        </w:rPr>
        <w:t>本合同应当按照规定执行政府采购政策。</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本合同依法执行政府采购政策的方式和内容，属于合同履约验收的范围。</w:t>
      </w:r>
      <w:r>
        <w:rPr>
          <w:rFonts w:hint="eastAsia" w:ascii="宋体" w:hAnsi="宋体" w:eastAsia="宋体" w:cs="宋体"/>
          <w:sz w:val="24"/>
          <w:szCs w:val="24"/>
          <w:lang w:eastAsia="zh-CN"/>
        </w:rPr>
        <w:t>甲乙双方</w:t>
      </w:r>
      <w:r>
        <w:rPr>
          <w:rFonts w:hint="eastAsia" w:ascii="宋体" w:hAnsi="宋体" w:eastAsia="宋体" w:cs="宋体"/>
          <w:sz w:val="24"/>
          <w:szCs w:val="24"/>
          <w:lang w:val="en-GB"/>
        </w:rPr>
        <w:t>未按规定要求执行政府采购政策造成损失的</w:t>
      </w:r>
      <w:r>
        <w:rPr>
          <w:rFonts w:hint="eastAsia" w:ascii="宋体" w:hAnsi="宋体" w:eastAsia="宋体" w:cs="宋体"/>
          <w:color w:val="auto"/>
          <w:sz w:val="24"/>
          <w:szCs w:val="24"/>
          <w:highlight w:val="none"/>
        </w:rPr>
        <w:t>，有过错的一方应当承担赔偿责任，双方都有过错的，各自承担相应的责任。</w:t>
      </w:r>
    </w:p>
    <w:p>
      <w:pPr>
        <w:pStyle w:val="2"/>
        <w:pageBreakBefore w:val="0"/>
        <w:kinsoku/>
        <w:wordWrap/>
        <w:overflowPunct/>
        <w:topLinePunct w:val="0"/>
        <w:bidi w:val="0"/>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对于</w:t>
      </w:r>
      <w:r>
        <w:rPr>
          <w:rFonts w:hint="eastAsia" w:ascii="宋体" w:hAnsi="宋体" w:eastAsia="宋体" w:cs="宋体"/>
          <w:color w:val="auto"/>
          <w:sz w:val="24"/>
          <w:szCs w:val="24"/>
          <w:highlight w:val="none"/>
          <w:lang w:eastAsia="zh-CN"/>
        </w:rPr>
        <w:t>为落实中小企业支持政策，</w:t>
      </w:r>
      <w:r>
        <w:rPr>
          <w:rFonts w:hint="eastAsia" w:ascii="宋体" w:hAnsi="宋体" w:eastAsia="宋体" w:cs="宋体"/>
          <w:color w:val="auto"/>
          <w:sz w:val="24"/>
          <w:szCs w:val="24"/>
          <w:highlight w:val="none"/>
        </w:rPr>
        <w:t>通过采购项目</w:t>
      </w:r>
      <w:r>
        <w:rPr>
          <w:rFonts w:hint="eastAsia" w:ascii="宋体" w:hAnsi="宋体" w:eastAsia="宋体" w:cs="宋体"/>
          <w:color w:val="auto"/>
          <w:sz w:val="24"/>
          <w:szCs w:val="24"/>
          <w:highlight w:val="none"/>
          <w:lang w:eastAsia="zh-CN"/>
        </w:rPr>
        <w:t>整体</w:t>
      </w:r>
      <w:r>
        <w:rPr>
          <w:rFonts w:hint="eastAsia" w:ascii="宋体" w:hAnsi="宋体" w:eastAsia="宋体" w:cs="宋体"/>
          <w:color w:val="auto"/>
          <w:sz w:val="24"/>
          <w:szCs w:val="24"/>
          <w:highlight w:val="none"/>
        </w:rPr>
        <w:t>预留、</w:t>
      </w:r>
      <w:r>
        <w:rPr>
          <w:rFonts w:hint="eastAsia" w:ascii="宋体" w:hAnsi="宋体" w:eastAsia="宋体" w:cs="宋体"/>
          <w:color w:val="auto"/>
          <w:sz w:val="24"/>
          <w:szCs w:val="24"/>
          <w:highlight w:val="none"/>
          <w:lang w:eastAsia="zh-CN"/>
        </w:rPr>
        <w:t>设置</w:t>
      </w:r>
      <w:r>
        <w:rPr>
          <w:rFonts w:hint="eastAsia" w:ascii="宋体" w:hAnsi="宋体" w:eastAsia="宋体" w:cs="宋体"/>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法律适用</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.1 本合同的订立、生效、解释、履行及与本合同有关的争议解决，均适用法律、行政法规。</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.2 本合同条款与法律、行政法规的强制性规定不一致的，双方当事人应按照法律、行政法规的强制性规定修改本合同的相关条款。</w:t>
      </w:r>
    </w:p>
    <w:p>
      <w:pPr>
        <w:pageBreakBefore w:val="0"/>
        <w:numPr>
          <w:ilvl w:val="-1"/>
          <w:numId w:val="0"/>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 xml:space="preserve">22. </w:t>
      </w:r>
      <w:r>
        <w:rPr>
          <w:rFonts w:hint="eastAsia" w:ascii="宋体" w:hAnsi="宋体" w:eastAsia="宋体" w:cs="宋体"/>
          <w:b/>
          <w:color w:val="auto"/>
          <w:sz w:val="24"/>
          <w:szCs w:val="24"/>
          <w:highlight w:val="none"/>
        </w:rPr>
        <w:t>通知</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本合同任何一方向对方发出的通知、信件、数据电文等，应当发送至本合同第一部分《政府采购合同协议书》所约定的通讯地址、联系人、联系电话或电子邮箱。</w:t>
      </w:r>
    </w:p>
    <w:p>
      <w:pPr>
        <w:pStyle w:val="55"/>
        <w:pageBreakBefore w:val="0"/>
        <w:kinsoku/>
        <w:wordWrap/>
        <w:overflowPunct/>
        <w:topLinePunct w:val="0"/>
        <w:bidi w:val="0"/>
        <w:spacing w:line="360" w:lineRule="auto"/>
        <w:ind w:firstLine="0" w:firstLineChars="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一方当事人变更名称、</w:t>
      </w:r>
      <w:r>
        <w:rPr>
          <w:rFonts w:hint="eastAsia" w:ascii="宋体" w:hAnsi="宋体" w:eastAsia="宋体" w:cs="宋体"/>
          <w:sz w:val="24"/>
          <w:szCs w:val="24"/>
          <w:lang w:eastAsia="zh-CN"/>
        </w:rPr>
        <w:t>住所</w:t>
      </w:r>
      <w:r>
        <w:rPr>
          <w:rFonts w:hint="eastAsia" w:ascii="宋体" w:hAnsi="宋体" w:eastAsia="宋体" w:cs="宋体"/>
          <w:sz w:val="24"/>
          <w:szCs w:val="24"/>
        </w:rPr>
        <w:t>、联系人、联系电话或电子邮箱</w:t>
      </w:r>
      <w:r>
        <w:rPr>
          <w:rFonts w:hint="eastAsia" w:ascii="宋体" w:hAnsi="宋体" w:eastAsia="宋体" w:cs="宋体"/>
          <w:sz w:val="24"/>
          <w:szCs w:val="24"/>
          <w:lang w:eastAsia="zh-CN"/>
        </w:rPr>
        <w:t>等信息</w:t>
      </w:r>
      <w:r>
        <w:rPr>
          <w:rFonts w:hint="eastAsia" w:ascii="宋体" w:hAnsi="宋体" w:eastAsia="宋体" w:cs="宋体"/>
          <w:sz w:val="24"/>
          <w:szCs w:val="24"/>
        </w:rPr>
        <w:t>的，应当在变更后3日内及时书面通知对方，对方实际收到变更通知前的送达仍为有效送达。</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本合同一方给另一方的通知均应采用书面形式，传真或快递送到本合同中规定的对方的地址和办理签收手续。</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通知以送达之日或通知书中规定的生效之日起生效，两者中以较迟之日为准。</w:t>
      </w:r>
    </w:p>
    <w:p>
      <w:pPr>
        <w:pageBreakBefore w:val="0"/>
        <w:numPr>
          <w:ilvl w:val="0"/>
          <w:numId w:val="7"/>
        </w:numPr>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合同未尽事项</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.1合同未尽事项见</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w:t>
      </w:r>
    </w:p>
    <w:p>
      <w:pPr>
        <w:pageBreakBefore w:val="0"/>
        <w:kinsoku/>
        <w:wordWrap/>
        <w:overflowPunct/>
        <w:topLinePunct w:val="0"/>
        <w:bidi w:val="0"/>
        <w:adjustRightInd w:val="0"/>
        <w:snapToGrid w:val="0"/>
        <w:spacing w:line="36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bCs/>
          <w:color w:val="auto"/>
          <w:sz w:val="24"/>
          <w:szCs w:val="24"/>
          <w:highlight w:val="none"/>
          <w:lang w:val="en-US" w:eastAsia="zh-CN"/>
        </w:rPr>
        <w:t xml:space="preserve">    23.2 合同附件与合同正文具有同等的法律效力。</w:t>
      </w:r>
      <w:bookmarkStart w:id="69" w:name="_Toc20313"/>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br w:type="page"/>
      </w:r>
    </w:p>
    <w:p>
      <w:pPr>
        <w:pStyle w:val="4"/>
        <w:pageBreakBefore w:val="0"/>
        <w:kinsoku/>
        <w:wordWrap/>
        <w:overflowPunct/>
        <w:topLinePunct w:val="0"/>
        <w:bidi w:val="0"/>
        <w:adjustRightInd w:val="0"/>
        <w:snapToGrid w:val="0"/>
        <w:spacing w:before="156" w:beforeLines="50" w:line="360" w:lineRule="auto"/>
        <w:jc w:val="center"/>
        <w:textAlignment w:val="auto"/>
        <w:rPr>
          <w:rFonts w:hint="eastAsia" w:cs="@仿宋_GB2312" w:asciiTheme="minorEastAsia" w:hAnsiTheme="minorEastAsia" w:eastAsiaTheme="minorEastAsia"/>
          <w:b/>
          <w:bCs w:val="0"/>
          <w:color w:val="000000" w:themeColor="text1"/>
          <w:kern w:val="2"/>
          <w:sz w:val="24"/>
          <w:szCs w:val="20"/>
          <w:lang w:val="en-US" w:eastAsia="zh-CN" w:bidi="ar-SA"/>
          <w14:textFill>
            <w14:solidFill>
              <w14:schemeClr w14:val="tx1"/>
            </w14:solidFill>
          </w14:textFill>
        </w:rPr>
      </w:pPr>
      <w:r>
        <w:rPr>
          <w:rFonts w:hint="eastAsia" w:cs="@仿宋_GB2312" w:asciiTheme="minorEastAsia" w:hAnsiTheme="minorEastAsia" w:eastAsiaTheme="minorEastAsia"/>
          <w:b/>
          <w:bCs w:val="0"/>
          <w:color w:val="000000" w:themeColor="text1"/>
          <w:kern w:val="2"/>
          <w:sz w:val="24"/>
          <w:szCs w:val="20"/>
          <w:lang w:val="en-US" w:eastAsia="zh-CN" w:bidi="ar-SA"/>
          <w14:textFill>
            <w14:solidFill>
              <w14:schemeClr w14:val="tx1"/>
            </w14:solidFill>
          </w14:textFill>
        </w:rPr>
        <w:t>第三节 政府采购合同专用条款</w:t>
      </w:r>
      <w:bookmarkEnd w:id="69"/>
    </w:p>
    <w:tbl>
      <w:tblPr>
        <w:tblStyle w:val="22"/>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第1.2（</w:t>
            </w:r>
            <w:r>
              <w:rPr>
                <w:rFonts w:hint="eastAsia" w:ascii="宋体" w:hAnsi="宋体" w:eastAsia="宋体" w:cs="宋体"/>
                <w:sz w:val="24"/>
                <w:szCs w:val="24"/>
                <w:lang w:val="en-US" w:eastAsia="zh-CN"/>
              </w:rPr>
              <w:t>6</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联合体具体要求</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rPr>
              <w:t>第1.2（</w:t>
            </w:r>
            <w:r>
              <w:rPr>
                <w:rFonts w:hint="eastAsia" w:ascii="宋体" w:hAnsi="宋体" w:eastAsia="宋体" w:cs="宋体"/>
                <w:sz w:val="24"/>
                <w:szCs w:val="24"/>
                <w:lang w:val="en-US" w:eastAsia="zh-CN"/>
              </w:rPr>
              <w:t>7</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rPr>
              <w:t>其他术语解释</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4.4款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履约验收中甲方提出异议或作出说明的期限</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4.6款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约定甲方承担的其他义务和责任</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第二节</w:t>
            </w:r>
          </w:p>
          <w:p>
            <w:pPr>
              <w:pageBreakBefore w:val="0"/>
              <w:kinsoku/>
              <w:wordWrap/>
              <w:overflowPunct/>
              <w:topLinePunct w:val="0"/>
              <w:bidi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5.4款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约定乙方承担的其他义务和责任</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第二节</w:t>
            </w:r>
          </w:p>
          <w:p>
            <w:pPr>
              <w:pageBreakBefore w:val="0"/>
              <w:kinsoku/>
              <w:wordWrap/>
              <w:overflowPunct/>
              <w:topLinePunct w:val="0"/>
              <w:bidi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6.1款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履行合同义务的顺序</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.1</w:t>
            </w:r>
            <w:r>
              <w:rPr>
                <w:rFonts w:hint="eastAsia" w:ascii="宋体" w:hAnsi="宋体" w:eastAsia="宋体" w:cs="宋体"/>
                <w:sz w:val="24"/>
                <w:szCs w:val="24"/>
                <w:lang w:val="en-US"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包装</w:t>
            </w:r>
            <w:r>
              <w:rPr>
                <w:rFonts w:hint="eastAsia" w:ascii="宋体" w:hAnsi="宋体" w:eastAsia="宋体" w:cs="宋体"/>
                <w:sz w:val="24"/>
                <w:szCs w:val="24"/>
                <w:lang w:eastAsia="zh-CN"/>
              </w:rPr>
              <w:t>特殊要求</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指定现场</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.2</w:t>
            </w:r>
            <w:r>
              <w:rPr>
                <w:rFonts w:hint="eastAsia" w:ascii="宋体" w:hAnsi="宋体" w:eastAsia="宋体" w:cs="宋体"/>
                <w:sz w:val="24"/>
                <w:szCs w:val="24"/>
                <w:lang w:val="en-US"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运输特殊要求</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.3</w:t>
            </w:r>
            <w:r>
              <w:rPr>
                <w:rFonts w:hint="eastAsia" w:ascii="宋体" w:hAnsi="宋体" w:eastAsia="宋体" w:cs="宋体"/>
                <w:sz w:val="24"/>
                <w:szCs w:val="24"/>
                <w:lang w:val="en-US"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保险要求</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8</w:t>
            </w:r>
            <w:r>
              <w:rPr>
                <w:rFonts w:hint="eastAsia" w:ascii="宋体" w:hAnsi="宋体" w:eastAsia="宋体" w:cs="宋体"/>
                <w:sz w:val="24"/>
                <w:szCs w:val="24"/>
              </w:rPr>
              <w:t>.2（1）项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质量保证期</w:t>
            </w:r>
          </w:p>
        </w:tc>
        <w:tc>
          <w:tcPr>
            <w:tcW w:w="5170" w:type="dxa"/>
            <w:vAlign w:val="center"/>
          </w:tcPr>
          <w:p>
            <w:pPr>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8</w:t>
            </w:r>
            <w:r>
              <w:rPr>
                <w:rFonts w:hint="eastAsia" w:ascii="宋体" w:hAnsi="宋体" w:eastAsia="宋体" w:cs="宋体"/>
                <w:sz w:val="24"/>
                <w:szCs w:val="24"/>
              </w:rPr>
              <w:t>.2（3）项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货物质量缺陷</w:t>
            </w:r>
          </w:p>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响应时间</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第二节</w:t>
            </w:r>
          </w:p>
          <w:p>
            <w:pPr>
              <w:pStyle w:val="55"/>
              <w:pageBreakBefore w:val="0"/>
              <w:kinsoku/>
              <w:wordWrap/>
              <w:overflowPunct/>
              <w:topLinePunct w:val="0"/>
              <w:bidi w:val="0"/>
              <w:spacing w:line="360" w:lineRule="auto"/>
              <w:ind w:firstLine="0" w:firstLine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第11.1款</w:t>
            </w:r>
          </w:p>
        </w:tc>
        <w:tc>
          <w:tcPr>
            <w:tcW w:w="1742" w:type="dxa"/>
            <w:vAlign w:val="center"/>
          </w:tcPr>
          <w:p>
            <w:pPr>
              <w:pageBreakBefore w:val="0"/>
              <w:kinsoku/>
              <w:wordWrap/>
              <w:overflowPunct/>
              <w:topLinePunct w:val="0"/>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其他应当保密的信息</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2</w:t>
            </w:r>
            <w:r>
              <w:rPr>
                <w:rFonts w:hint="eastAsia" w:ascii="宋体" w:hAnsi="宋体" w:eastAsia="宋体" w:cs="宋体"/>
                <w:sz w:val="24"/>
                <w:szCs w:val="24"/>
              </w:rPr>
              <w:t>.2款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合同价款支付</w:t>
            </w:r>
            <w:r>
              <w:rPr>
                <w:rFonts w:hint="eastAsia" w:ascii="宋体" w:hAnsi="宋体" w:eastAsia="宋体" w:cs="宋体"/>
                <w:sz w:val="24"/>
                <w:szCs w:val="24"/>
                <w:lang w:eastAsia="zh-CN"/>
              </w:rPr>
              <w:t>时间</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13.2</w:t>
            </w:r>
            <w:r>
              <w:rPr>
                <w:rFonts w:hint="eastAsia" w:ascii="宋体" w:hAnsi="宋体" w:eastAsia="宋体" w:cs="宋体"/>
                <w:sz w:val="24"/>
                <w:szCs w:val="24"/>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履约保证金不予退还的情形</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13.3</w:t>
            </w:r>
            <w:r>
              <w:rPr>
                <w:rFonts w:hint="eastAsia" w:ascii="宋体" w:hAnsi="宋体" w:eastAsia="宋体" w:cs="宋体"/>
                <w:sz w:val="24"/>
                <w:szCs w:val="24"/>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履约保证金退还时间及</w:t>
            </w:r>
            <w:r>
              <w:rPr>
                <w:rFonts w:hint="eastAsia" w:ascii="宋体" w:hAnsi="宋体" w:eastAsia="宋体" w:cs="宋体"/>
                <w:sz w:val="24"/>
                <w:szCs w:val="24"/>
                <w:lang w:eastAsia="zh-CN"/>
              </w:rPr>
              <w:t>逾期退还的</w:t>
            </w:r>
            <w:r>
              <w:rPr>
                <w:rFonts w:hint="eastAsia" w:ascii="宋体" w:hAnsi="宋体" w:eastAsia="宋体" w:cs="宋体"/>
                <w:sz w:val="24"/>
                <w:szCs w:val="24"/>
              </w:rPr>
              <w:t>违约金</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3</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运行监督、维修期限</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5</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货物回收的约定</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6</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乙方提供的其他服务</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1款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lang w:eastAsia="zh-CN"/>
              </w:rPr>
              <w:t>修理、重作、更换相关具体规定</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.2（2）项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迟延交货赔偿费</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3款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逾期付款利息</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.4</w:t>
            </w:r>
            <w:r>
              <w:rPr>
                <w:rFonts w:hint="eastAsia" w:ascii="宋体" w:hAnsi="宋体" w:eastAsia="宋体" w:cs="宋体"/>
                <w:sz w:val="24"/>
                <w:szCs w:val="24"/>
                <w:lang w:val="en-US" w:eastAsia="zh-CN"/>
              </w:rPr>
              <w:t>款</w:t>
            </w:r>
          </w:p>
        </w:tc>
        <w:tc>
          <w:tcPr>
            <w:tcW w:w="1742" w:type="dxa"/>
            <w:tcBorders>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其他违约责任</w:t>
            </w:r>
          </w:p>
        </w:tc>
        <w:tc>
          <w:tcPr>
            <w:tcW w:w="5170" w:type="dxa"/>
            <w:tcBorders>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19</w:t>
            </w:r>
            <w:r>
              <w:rPr>
                <w:rFonts w:hint="eastAsia" w:ascii="宋体" w:hAnsi="宋体" w:eastAsia="宋体" w:cs="宋体"/>
                <w:sz w:val="24"/>
                <w:szCs w:val="24"/>
              </w:rPr>
              <w:t>.2</w:t>
            </w:r>
            <w:r>
              <w:rPr>
                <w:rFonts w:hint="eastAsia" w:ascii="宋体" w:hAnsi="宋体" w:eastAsia="宋体" w:cs="宋体"/>
                <w:sz w:val="24"/>
                <w:szCs w:val="24"/>
                <w:lang w:val="en-US" w:eastAsia="zh-CN"/>
              </w:rPr>
              <w:t>款</w:t>
            </w:r>
          </w:p>
        </w:tc>
        <w:tc>
          <w:tcPr>
            <w:tcW w:w="1742" w:type="dxa"/>
            <w:tcBorders>
              <w:top w:val="single" w:color="auto" w:sz="2" w:space="0"/>
              <w:left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解决争议的方法</w:t>
            </w:r>
          </w:p>
        </w:tc>
        <w:tc>
          <w:tcPr>
            <w:tcW w:w="5170" w:type="dxa"/>
            <w:tcBorders>
              <w:top w:val="single" w:color="auto" w:sz="2" w:space="0"/>
              <w:left w:val="single" w:color="auto" w:sz="2" w:space="0"/>
            </w:tcBorders>
            <w:vAlign w:val="center"/>
          </w:tcPr>
          <w:p>
            <w:pPr>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val="0"/>
                <w:iCs/>
                <w:sz w:val="24"/>
                <w:szCs w:val="24"/>
              </w:rPr>
            </w:pPr>
            <w:r>
              <w:rPr>
                <w:rFonts w:hint="eastAsia" w:ascii="宋体" w:hAnsi="宋体" w:eastAsia="宋体" w:cs="宋体"/>
                <w:b w:val="0"/>
                <w:bCs w:val="0"/>
                <w:iCs/>
                <w:sz w:val="24"/>
                <w:szCs w:val="24"/>
              </w:rPr>
              <w:t>因本合同及合同有关事项发生的争议，按下列第</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种方式解决：</w:t>
            </w:r>
          </w:p>
          <w:p>
            <w:pPr>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val="0"/>
                <w:iCs/>
                <w:sz w:val="24"/>
                <w:szCs w:val="24"/>
              </w:rPr>
            </w:pPr>
            <w:r>
              <w:rPr>
                <w:rFonts w:hint="eastAsia" w:ascii="宋体" w:hAnsi="宋体" w:eastAsia="宋体" w:cs="宋体"/>
                <w:b w:val="0"/>
                <w:bCs w:val="0"/>
                <w:iCs/>
                <w:sz w:val="24"/>
                <w:szCs w:val="24"/>
              </w:rPr>
              <w:t>（1）向</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仲裁委员会申请仲裁，仲裁地点为</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w:t>
            </w:r>
          </w:p>
          <w:p>
            <w:pPr>
              <w:pageBreakBefore w:val="0"/>
              <w:kinsoku/>
              <w:wordWrap/>
              <w:overflowPunct/>
              <w:topLinePunct w:val="0"/>
              <w:bidi w:val="0"/>
              <w:adjustRightInd w:val="0"/>
              <w:snapToGrid w:val="0"/>
              <w:spacing w:line="360" w:lineRule="auto"/>
              <w:ind w:firstLine="0" w:firstLineChars="0"/>
              <w:jc w:val="left"/>
              <w:textAlignment w:val="auto"/>
              <w:rPr>
                <w:rFonts w:hint="eastAsia" w:ascii="宋体" w:hAnsi="宋体" w:eastAsia="宋体" w:cs="宋体"/>
                <w:sz w:val="24"/>
                <w:szCs w:val="24"/>
                <w:u w:val="single"/>
              </w:rPr>
            </w:pPr>
            <w:r>
              <w:rPr>
                <w:rFonts w:hint="eastAsia" w:ascii="宋体" w:hAnsi="宋体" w:eastAsia="宋体" w:cs="宋体"/>
                <w:b w:val="0"/>
                <w:bCs w:val="0"/>
                <w:iCs/>
                <w:sz w:val="24"/>
                <w:szCs w:val="24"/>
              </w:rPr>
              <w:t>（2）向</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人民法院起诉。</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第2</w:t>
            </w:r>
            <w:r>
              <w:rPr>
                <w:rFonts w:hint="eastAsia" w:ascii="宋体" w:hAnsi="宋体" w:eastAsia="宋体" w:cs="宋体"/>
                <w:sz w:val="24"/>
                <w:szCs w:val="24"/>
                <w:lang w:val="en-US" w:eastAsia="zh-CN"/>
              </w:rPr>
              <w:t>3.1</w:t>
            </w:r>
            <w:r>
              <w:rPr>
                <w:rFonts w:hint="eastAsia" w:ascii="宋体" w:hAnsi="宋体" w:eastAsia="宋体" w:cs="宋体"/>
                <w:sz w:val="24"/>
                <w:szCs w:val="24"/>
                <w:lang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bCs/>
                <w:color w:val="auto"/>
                <w:sz w:val="24"/>
                <w:szCs w:val="24"/>
                <w:highlight w:val="none"/>
                <w:lang w:eastAsia="zh-CN"/>
              </w:rPr>
              <w:t>其他专用条款</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p>
        </w:tc>
      </w:tr>
    </w:tbl>
    <w:p>
      <w:pPr>
        <w:rPr>
          <w:rFonts w:hint="eastAsia" w:ascii="宋体" w:hAnsi="宋体" w:eastAsia="宋体" w:cs="宋体"/>
          <w:sz w:val="24"/>
          <w:szCs w:val="24"/>
        </w:rPr>
      </w:pPr>
    </w:p>
    <w:p>
      <w:pPr>
        <w:widowControl/>
        <w:jc w:val="left"/>
        <w:rPr>
          <w:rFonts w:asciiTheme="majorEastAsia" w:hAnsiTheme="majorEastAsia" w:eastAsiaTheme="majorEastAsia"/>
          <w:color w:val="000000" w:themeColor="text1"/>
          <w:sz w:val="24"/>
          <w14:textFill>
            <w14:solidFill>
              <w14:schemeClr w14:val="tx1"/>
            </w14:solidFill>
          </w14:textFill>
        </w:rPr>
      </w:pPr>
      <w:r>
        <w:rPr>
          <w:rFonts w:asciiTheme="majorEastAsia" w:hAnsiTheme="majorEastAsia" w:eastAsiaTheme="majorEastAsia"/>
          <w:color w:val="000000" w:themeColor="text1"/>
          <w:sz w:val="24"/>
          <w14:textFill>
            <w14:solidFill>
              <w14:schemeClr w14:val="tx1"/>
            </w14:solidFill>
          </w14:textFill>
        </w:rPr>
        <w:br w:type="page"/>
      </w:r>
    </w:p>
    <w:p>
      <w:pPr>
        <w:spacing w:line="360" w:lineRule="auto"/>
        <w:jc w:val="center"/>
        <w:outlineLvl w:val="0"/>
        <w:rPr>
          <w:rFonts w:hint="eastAsia" w:asciiTheme="majorEastAsia" w:hAnsiTheme="majorEastAsia" w:eastAsiaTheme="majorEastAsia"/>
          <w:b/>
          <w:color w:val="auto"/>
          <w:sz w:val="28"/>
          <w:highlight w:val="none"/>
        </w:rPr>
      </w:pPr>
      <w:bookmarkStart w:id="70" w:name="_Toc31831"/>
      <w:r>
        <w:rPr>
          <w:rFonts w:hint="eastAsia" w:asciiTheme="majorEastAsia" w:hAnsiTheme="majorEastAsia" w:eastAsiaTheme="majorEastAsia"/>
          <w:b/>
          <w:color w:val="auto"/>
          <w:sz w:val="28"/>
          <w:highlight w:val="none"/>
        </w:rPr>
        <w:t>第六章  响应文件格式</w:t>
      </w:r>
      <w:bookmarkEnd w:id="70"/>
    </w:p>
    <w:p>
      <w:pPr>
        <w:spacing w:line="360" w:lineRule="auto"/>
        <w:jc w:val="center"/>
        <w:outlineLvl w:val="0"/>
        <w:rPr>
          <w:rFonts w:hint="eastAsia" w:asciiTheme="majorEastAsia" w:hAnsiTheme="majorEastAsia" w:eastAsiaTheme="majorEastAsia"/>
          <w:b/>
          <w:color w:val="auto"/>
          <w:sz w:val="28"/>
          <w:highlight w:val="none"/>
        </w:rPr>
      </w:pPr>
    </w:p>
    <w:p>
      <w:pPr>
        <w:spacing w:line="900" w:lineRule="exact"/>
        <w:jc w:val="center"/>
        <w:outlineLvl w:val="2"/>
        <w:rPr>
          <w:rFonts w:asciiTheme="majorEastAsia" w:hAnsiTheme="majorEastAsia" w:eastAsiaTheme="majorEastAsia"/>
          <w:b/>
          <w:color w:val="auto"/>
          <w:sz w:val="72"/>
          <w:highlight w:val="none"/>
        </w:rPr>
      </w:pPr>
      <w:r>
        <w:rPr>
          <w:rFonts w:hint="eastAsia" w:asciiTheme="majorEastAsia" w:hAnsiTheme="majorEastAsia" w:eastAsiaTheme="majorEastAsia"/>
          <w:b/>
          <w:color w:val="auto"/>
          <w:sz w:val="72"/>
          <w:highlight w:val="none"/>
        </w:rPr>
        <w:t>响</w:t>
      </w:r>
    </w:p>
    <w:p>
      <w:pPr>
        <w:spacing w:line="900" w:lineRule="exact"/>
        <w:jc w:val="center"/>
        <w:rPr>
          <w:rFonts w:asciiTheme="majorEastAsia" w:hAnsiTheme="majorEastAsia" w:eastAsiaTheme="majorEastAsia"/>
          <w:b/>
          <w:color w:val="auto"/>
          <w:sz w:val="72"/>
          <w:highlight w:val="none"/>
        </w:rPr>
      </w:pPr>
    </w:p>
    <w:p>
      <w:pPr>
        <w:spacing w:line="900" w:lineRule="exact"/>
        <w:jc w:val="center"/>
        <w:outlineLvl w:val="2"/>
        <w:rPr>
          <w:rFonts w:asciiTheme="majorEastAsia" w:hAnsiTheme="majorEastAsia" w:eastAsiaTheme="majorEastAsia"/>
          <w:b/>
          <w:color w:val="auto"/>
          <w:sz w:val="72"/>
          <w:highlight w:val="none"/>
        </w:rPr>
      </w:pPr>
      <w:r>
        <w:rPr>
          <w:rFonts w:hint="eastAsia" w:asciiTheme="majorEastAsia" w:hAnsiTheme="majorEastAsia" w:eastAsiaTheme="majorEastAsia"/>
          <w:b/>
          <w:color w:val="auto"/>
          <w:sz w:val="72"/>
          <w:highlight w:val="none"/>
        </w:rPr>
        <w:t>应</w:t>
      </w:r>
    </w:p>
    <w:p>
      <w:pPr>
        <w:spacing w:line="900" w:lineRule="exact"/>
        <w:jc w:val="center"/>
        <w:rPr>
          <w:rFonts w:asciiTheme="majorEastAsia" w:hAnsiTheme="majorEastAsia" w:eastAsiaTheme="majorEastAsia"/>
          <w:b/>
          <w:color w:val="auto"/>
          <w:sz w:val="72"/>
          <w:highlight w:val="none"/>
        </w:rPr>
      </w:pPr>
    </w:p>
    <w:p>
      <w:pPr>
        <w:spacing w:line="900" w:lineRule="exact"/>
        <w:jc w:val="center"/>
        <w:outlineLvl w:val="2"/>
        <w:rPr>
          <w:rFonts w:asciiTheme="majorEastAsia" w:hAnsiTheme="majorEastAsia" w:eastAsiaTheme="majorEastAsia"/>
          <w:b/>
          <w:color w:val="auto"/>
          <w:sz w:val="72"/>
          <w:highlight w:val="none"/>
        </w:rPr>
      </w:pPr>
      <w:r>
        <w:rPr>
          <w:rFonts w:hint="eastAsia" w:asciiTheme="majorEastAsia" w:hAnsiTheme="majorEastAsia" w:eastAsiaTheme="majorEastAsia"/>
          <w:b/>
          <w:color w:val="auto"/>
          <w:sz w:val="72"/>
          <w:highlight w:val="none"/>
        </w:rPr>
        <w:t>文</w:t>
      </w:r>
    </w:p>
    <w:p>
      <w:pPr>
        <w:spacing w:line="900" w:lineRule="exact"/>
        <w:jc w:val="center"/>
        <w:rPr>
          <w:rFonts w:asciiTheme="majorEastAsia" w:hAnsiTheme="majorEastAsia" w:eastAsiaTheme="majorEastAsia"/>
          <w:b/>
          <w:color w:val="auto"/>
          <w:sz w:val="72"/>
          <w:highlight w:val="none"/>
        </w:rPr>
      </w:pPr>
    </w:p>
    <w:p>
      <w:pPr>
        <w:jc w:val="center"/>
        <w:outlineLvl w:val="2"/>
        <w:rPr>
          <w:rFonts w:asciiTheme="majorEastAsia" w:hAnsiTheme="majorEastAsia" w:eastAsiaTheme="majorEastAsia"/>
          <w:b/>
          <w:color w:val="auto"/>
          <w:sz w:val="72"/>
          <w:highlight w:val="none"/>
        </w:rPr>
      </w:pPr>
      <w:r>
        <w:rPr>
          <w:rFonts w:hint="eastAsia" w:asciiTheme="majorEastAsia" w:hAnsiTheme="majorEastAsia" w:eastAsiaTheme="majorEastAsia"/>
          <w:b/>
          <w:color w:val="auto"/>
          <w:sz w:val="72"/>
          <w:highlight w:val="none"/>
        </w:rPr>
        <w:t>件</w:t>
      </w:r>
    </w:p>
    <w:p>
      <w:pPr>
        <w:spacing w:after="156" w:afterLines="50"/>
        <w:jc w:val="center"/>
        <w:rPr>
          <w:rFonts w:asciiTheme="majorEastAsia" w:hAnsiTheme="majorEastAsia" w:eastAsiaTheme="majorEastAsia"/>
          <w:b/>
          <w:color w:val="auto"/>
          <w:sz w:val="72"/>
          <w:highlight w:val="none"/>
        </w:rPr>
      </w:pPr>
    </w:p>
    <w:p>
      <w:pPr>
        <w:spacing w:after="156" w:afterLines="50" w:line="500" w:lineRule="exact"/>
        <w:jc w:val="center"/>
        <w:outlineLvl w:val="0"/>
        <w:rPr>
          <w:rFonts w:asciiTheme="majorEastAsia" w:hAnsiTheme="majorEastAsia" w:eastAsiaTheme="majorEastAsia"/>
          <w:b/>
          <w:color w:val="auto"/>
          <w:sz w:val="28"/>
          <w:szCs w:val="28"/>
          <w:highlight w:val="none"/>
        </w:rPr>
      </w:pPr>
      <w:bookmarkStart w:id="71" w:name="_Toc32506"/>
      <w:bookmarkStart w:id="72" w:name="_Toc26737"/>
      <w:r>
        <w:rPr>
          <w:rFonts w:hint="eastAsia" w:asciiTheme="minorEastAsia" w:hAnsiTheme="minorEastAsia" w:eastAsiaTheme="minorEastAsia"/>
          <w:b/>
          <w:color w:val="auto"/>
          <w:sz w:val="32"/>
          <w:szCs w:val="32"/>
          <w:highlight w:val="none"/>
        </w:rPr>
        <w:t>【第</w:t>
      </w:r>
      <w:r>
        <w:rPr>
          <w:rFonts w:hint="eastAsia" w:asciiTheme="minorEastAsia" w:hAnsiTheme="minorEastAsia" w:eastAsiaTheme="minorEastAsia"/>
          <w:b/>
          <w:color w:val="auto"/>
          <w:sz w:val="32"/>
          <w:szCs w:val="32"/>
          <w:highlight w:val="none"/>
          <w:u w:val="single"/>
        </w:rPr>
        <w:t xml:space="preserve">   </w:t>
      </w:r>
      <w:r>
        <w:rPr>
          <w:rFonts w:hint="eastAsia" w:asciiTheme="minorEastAsia" w:hAnsiTheme="minorEastAsia" w:eastAsiaTheme="minorEastAsia"/>
          <w:b/>
          <w:color w:val="auto"/>
          <w:sz w:val="32"/>
          <w:szCs w:val="32"/>
          <w:highlight w:val="none"/>
        </w:rPr>
        <w:t>包】</w:t>
      </w:r>
      <w:bookmarkEnd w:id="71"/>
      <w:r>
        <w:rPr>
          <w:rFonts w:hint="eastAsia" w:ascii="宋体" w:hAnsi="宋体" w:eastAsia="宋体" w:cs="@仿宋_GB2312"/>
          <w:b w:val="0"/>
          <w:bCs w:val="0"/>
          <w:i/>
          <w:iCs/>
          <w:color w:val="FF0000"/>
          <w:kern w:val="2"/>
          <w:sz w:val="24"/>
          <w:szCs w:val="18"/>
          <w:highlight w:val="none"/>
          <w:lang w:val="en-US" w:eastAsia="zh-CN" w:bidi="ar-SA"/>
        </w:rPr>
        <w:t>（如不分包，请删去本行）</w:t>
      </w:r>
      <w:bookmarkEnd w:id="72"/>
    </w:p>
    <w:p>
      <w:pPr>
        <w:spacing w:after="156" w:afterLines="50" w:line="500" w:lineRule="exact"/>
        <w:jc w:val="center"/>
        <w:rPr>
          <w:rFonts w:asciiTheme="majorEastAsia" w:hAnsiTheme="majorEastAsia" w:eastAsiaTheme="majorEastAsia"/>
          <w:b/>
          <w:color w:val="auto"/>
          <w:sz w:val="72"/>
          <w:highlight w:val="none"/>
        </w:rPr>
      </w:pPr>
    </w:p>
    <w:p>
      <w:pPr>
        <w:tabs>
          <w:tab w:val="left" w:pos="2410"/>
        </w:tabs>
        <w:autoSpaceDE w:val="0"/>
        <w:autoSpaceDN w:val="0"/>
        <w:adjustRightInd w:val="0"/>
        <w:snapToGrid w:val="0"/>
        <w:spacing w:line="360" w:lineRule="auto"/>
        <w:ind w:firstLine="643" w:firstLineChars="200"/>
        <w:jc w:val="both"/>
        <w:outlineLvl w:val="9"/>
        <w:rPr>
          <w:rFonts w:hint="default" w:ascii="宋体" w:hAnsi="宋体" w:eastAsia="宋体"/>
          <w:b/>
          <w:color w:val="auto"/>
          <w:spacing w:val="20"/>
          <w:kern w:val="0"/>
          <w:sz w:val="32"/>
          <w:szCs w:val="32"/>
          <w:highlight w:val="none"/>
          <w:lang w:val="en-US" w:eastAsia="zh-CN"/>
        </w:rPr>
      </w:pPr>
      <w:r>
        <w:rPr>
          <w:rFonts w:hint="eastAsia" w:asciiTheme="minorEastAsia" w:hAnsiTheme="minorEastAsia" w:eastAsiaTheme="minorEastAsia"/>
          <w:b/>
          <w:color w:val="auto"/>
          <w:sz w:val="32"/>
          <w:highlight w:val="none"/>
        </w:rPr>
        <w:t>项目名称：</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643" w:firstLineChars="200"/>
        <w:jc w:val="both"/>
        <w:outlineLvl w:val="9"/>
        <w:rPr>
          <w:rFonts w:hint="eastAsia"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rPr>
        <w:t>项目编号：</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spacing w:after="156" w:afterLines="50" w:line="500" w:lineRule="exact"/>
        <w:ind w:firstLine="643" w:firstLineChars="200"/>
        <w:rPr>
          <w:rFonts w:asciiTheme="majorEastAsia" w:hAnsiTheme="majorEastAsia" w:eastAsiaTheme="majorEastAsia"/>
          <w:b/>
          <w:color w:val="auto"/>
          <w:sz w:val="32"/>
          <w:highlight w:val="none"/>
          <w:u w:val="single"/>
        </w:rPr>
      </w:pPr>
      <w:r>
        <w:rPr>
          <w:rFonts w:hint="eastAsia" w:asciiTheme="minorEastAsia" w:hAnsiTheme="minorEastAsia" w:eastAsiaTheme="minorEastAsia"/>
          <w:b/>
          <w:color w:val="auto"/>
          <w:sz w:val="32"/>
          <w:highlight w:val="none"/>
        </w:rPr>
        <w:t>供</w:t>
      </w:r>
      <w:r>
        <w:rPr>
          <w:rFonts w:hint="eastAsia" w:asciiTheme="minorEastAsia" w:hAnsiTheme="minorEastAsia" w:eastAsiaTheme="minorEastAsia"/>
          <w:b/>
          <w:color w:val="auto"/>
          <w:sz w:val="32"/>
          <w:highlight w:val="none"/>
          <w:lang w:val="en-US" w:eastAsia="zh-CN"/>
        </w:rPr>
        <w:t xml:space="preserve"> </w:t>
      </w:r>
      <w:r>
        <w:rPr>
          <w:rFonts w:hint="eastAsia" w:asciiTheme="minorEastAsia" w:hAnsiTheme="minorEastAsia" w:eastAsiaTheme="minorEastAsia"/>
          <w:b/>
          <w:color w:val="auto"/>
          <w:sz w:val="32"/>
          <w:highlight w:val="none"/>
        </w:rPr>
        <w:t>应</w:t>
      </w:r>
      <w:r>
        <w:rPr>
          <w:rFonts w:hint="eastAsia" w:asciiTheme="minorEastAsia" w:hAnsiTheme="minorEastAsia" w:eastAsiaTheme="minorEastAsia"/>
          <w:b/>
          <w:color w:val="auto"/>
          <w:sz w:val="32"/>
          <w:highlight w:val="none"/>
          <w:lang w:val="en-US" w:eastAsia="zh-CN"/>
        </w:rPr>
        <w:t xml:space="preserve"> </w:t>
      </w:r>
      <w:r>
        <w:rPr>
          <w:rFonts w:hint="eastAsia" w:asciiTheme="minorEastAsia" w:hAnsiTheme="minorEastAsia" w:eastAsiaTheme="minorEastAsia"/>
          <w:b/>
          <w:color w:val="auto"/>
          <w:sz w:val="32"/>
          <w:highlight w:val="none"/>
        </w:rPr>
        <w:t>商：</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spacing w:after="156" w:afterLines="50" w:line="500" w:lineRule="exact"/>
        <w:jc w:val="center"/>
        <w:outlineLvl w:val="1"/>
        <w:rPr>
          <w:rFonts w:asciiTheme="majorEastAsia" w:hAnsiTheme="majorEastAsia" w:eastAsiaTheme="majorEastAsia"/>
          <w:b/>
          <w:color w:val="auto"/>
          <w:sz w:val="32"/>
          <w:highlight w:val="none"/>
        </w:rPr>
      </w:pPr>
      <w:r>
        <w:rPr>
          <w:rFonts w:hint="eastAsia" w:asciiTheme="majorEastAsia" w:hAnsiTheme="majorEastAsia" w:eastAsiaTheme="majorEastAsia"/>
          <w:b/>
          <w:color w:val="auto"/>
          <w:sz w:val="32"/>
          <w:highlight w:val="none"/>
          <w:u w:val="single"/>
        </w:rPr>
        <w:t xml:space="preserve">    </w:t>
      </w:r>
      <w:bookmarkStart w:id="73" w:name="_Toc11460"/>
      <w:bookmarkStart w:id="74" w:name="_Toc10916"/>
      <w:bookmarkStart w:id="75" w:name="_Toc6477"/>
      <w:r>
        <w:rPr>
          <w:rFonts w:hint="eastAsia" w:asciiTheme="majorEastAsia" w:hAnsiTheme="majorEastAsia" w:eastAsiaTheme="majorEastAsia"/>
          <w:b/>
          <w:color w:val="auto"/>
          <w:sz w:val="32"/>
          <w:highlight w:val="none"/>
        </w:rPr>
        <w:t>年</w:t>
      </w:r>
      <w:r>
        <w:rPr>
          <w:rFonts w:hint="eastAsia" w:asciiTheme="majorEastAsia" w:hAnsiTheme="majorEastAsia" w:eastAsiaTheme="majorEastAsia"/>
          <w:b/>
          <w:color w:val="auto"/>
          <w:sz w:val="32"/>
          <w:highlight w:val="none"/>
          <w:u w:val="single"/>
        </w:rPr>
        <w:t xml:space="preserve">  </w:t>
      </w:r>
      <w:r>
        <w:rPr>
          <w:rFonts w:hint="eastAsia" w:asciiTheme="majorEastAsia" w:hAnsiTheme="majorEastAsia" w:eastAsiaTheme="majorEastAsia"/>
          <w:b/>
          <w:color w:val="auto"/>
          <w:sz w:val="32"/>
          <w:highlight w:val="none"/>
        </w:rPr>
        <w:t>月</w:t>
      </w:r>
      <w:r>
        <w:rPr>
          <w:rFonts w:hint="eastAsia" w:asciiTheme="majorEastAsia" w:hAnsiTheme="majorEastAsia" w:eastAsiaTheme="majorEastAsia"/>
          <w:b/>
          <w:color w:val="auto"/>
          <w:sz w:val="32"/>
          <w:highlight w:val="none"/>
          <w:u w:val="single"/>
        </w:rPr>
        <w:t xml:space="preserve">  </w:t>
      </w:r>
      <w:r>
        <w:rPr>
          <w:rFonts w:hint="eastAsia" w:asciiTheme="majorEastAsia" w:hAnsiTheme="majorEastAsia" w:eastAsiaTheme="majorEastAsia"/>
          <w:b/>
          <w:color w:val="auto"/>
          <w:sz w:val="32"/>
          <w:highlight w:val="none"/>
        </w:rPr>
        <w:t>日</w:t>
      </w:r>
      <w:bookmarkEnd w:id="73"/>
      <w:bookmarkEnd w:id="74"/>
      <w:bookmarkEnd w:id="75"/>
    </w:p>
    <w:p>
      <w:pPr>
        <w:widowControl/>
        <w:jc w:val="left"/>
        <w:rPr>
          <w:rFonts w:asciiTheme="majorEastAsia" w:hAnsiTheme="majorEastAsia" w:eastAsiaTheme="majorEastAsia"/>
          <w:b/>
          <w:color w:val="auto"/>
          <w:sz w:val="28"/>
          <w:highlight w:val="none"/>
        </w:rPr>
      </w:pPr>
      <w:r>
        <w:rPr>
          <w:rFonts w:asciiTheme="majorEastAsia" w:hAnsiTheme="majorEastAsia" w:eastAsiaTheme="majorEastAsia"/>
          <w:b/>
          <w:color w:val="auto"/>
          <w:sz w:val="28"/>
          <w:highlight w:val="none"/>
        </w:rPr>
        <w:br w:type="page"/>
      </w:r>
    </w:p>
    <w:p>
      <w:pPr>
        <w:spacing w:line="360" w:lineRule="auto"/>
        <w:jc w:val="center"/>
        <w:outlineLvl w:val="1"/>
        <w:rPr>
          <w:rFonts w:asciiTheme="majorEastAsia" w:hAnsiTheme="majorEastAsia" w:eastAsiaTheme="majorEastAsia"/>
          <w:b/>
          <w:color w:val="auto"/>
          <w:sz w:val="24"/>
          <w:highlight w:val="none"/>
        </w:rPr>
      </w:pPr>
      <w:bookmarkStart w:id="76" w:name="_Toc31643"/>
      <w:bookmarkStart w:id="77" w:name="_Toc29272"/>
      <w:bookmarkStart w:id="78" w:name="_Toc5858"/>
      <w:r>
        <w:rPr>
          <w:rFonts w:hint="eastAsia" w:asciiTheme="majorEastAsia" w:hAnsiTheme="majorEastAsia" w:eastAsiaTheme="majorEastAsia"/>
          <w:b/>
          <w:color w:val="auto"/>
          <w:sz w:val="24"/>
          <w:highlight w:val="none"/>
        </w:rPr>
        <w:t>一、报价表</w:t>
      </w:r>
      <w:bookmarkEnd w:id="76"/>
      <w:bookmarkEnd w:id="77"/>
      <w:bookmarkEnd w:id="78"/>
    </w:p>
    <w:p>
      <w:pPr>
        <w:snapToGrid w:val="0"/>
        <w:spacing w:line="360" w:lineRule="auto"/>
        <w:jc w:val="left"/>
        <w:rPr>
          <w:rFonts w:asciiTheme="minorEastAsia" w:hAnsiTheme="minorEastAsia" w:eastAsiaTheme="minorEastAsia"/>
          <w:b/>
          <w:color w:val="auto"/>
          <w:sz w:val="24"/>
          <w:szCs w:val="28"/>
          <w:highlight w:val="none"/>
        </w:rPr>
      </w:pPr>
      <w:r>
        <w:rPr>
          <w:rFonts w:hint="eastAsia" w:asciiTheme="minorEastAsia" w:hAnsiTheme="minorEastAsia" w:eastAsiaTheme="minorEastAsia"/>
          <w:b/>
          <w:color w:val="auto"/>
          <w:sz w:val="24"/>
          <w:szCs w:val="28"/>
          <w:highlight w:val="none"/>
        </w:rPr>
        <w:t>项目名称：</w:t>
      </w:r>
      <w:r>
        <w:rPr>
          <w:rFonts w:hint="eastAsia" w:asciiTheme="minorEastAsia" w:hAnsiTheme="minorEastAsia" w:eastAsiaTheme="minorEastAsia"/>
          <w:b/>
          <w:color w:val="auto"/>
          <w:sz w:val="24"/>
          <w:szCs w:val="28"/>
          <w:highlight w:val="none"/>
          <w:u w:val="single"/>
        </w:rPr>
        <w:t xml:space="preserve">  </w:t>
      </w:r>
      <w:r>
        <w:rPr>
          <w:rFonts w:asciiTheme="minorEastAsia" w:hAnsiTheme="minorEastAsia" w:eastAsiaTheme="minorEastAsia"/>
          <w:b/>
          <w:color w:val="auto"/>
          <w:sz w:val="24"/>
          <w:szCs w:val="28"/>
          <w:highlight w:val="none"/>
          <w:u w:val="single"/>
        </w:rPr>
        <w:t xml:space="preserve"> </w:t>
      </w:r>
      <w:r>
        <w:rPr>
          <w:rFonts w:hint="eastAsia" w:asciiTheme="minorEastAsia" w:hAnsiTheme="minorEastAsia" w:eastAsiaTheme="minorEastAsia"/>
          <w:b/>
          <w:color w:val="auto"/>
          <w:sz w:val="24"/>
          <w:szCs w:val="28"/>
          <w:highlight w:val="none"/>
          <w:u w:val="single"/>
          <w:lang w:val="en-US" w:eastAsia="zh-CN"/>
        </w:rPr>
        <w:t xml:space="preserve">      </w:t>
      </w:r>
      <w:r>
        <w:rPr>
          <w:rFonts w:hint="eastAsia" w:asciiTheme="minorEastAsia" w:hAnsiTheme="minorEastAsia" w:eastAsiaTheme="minorEastAsia"/>
          <w:b/>
          <w:color w:val="auto"/>
          <w:sz w:val="24"/>
          <w:szCs w:val="28"/>
          <w:highlight w:val="none"/>
          <w:u w:val="single"/>
        </w:rPr>
        <w:t xml:space="preserve">   </w:t>
      </w:r>
    </w:p>
    <w:p>
      <w:pPr>
        <w:snapToGrid w:val="0"/>
        <w:spacing w:after="156" w:afterLines="50" w:line="360" w:lineRule="auto"/>
        <w:jc w:val="left"/>
        <w:rPr>
          <w:rFonts w:asciiTheme="minorEastAsia" w:hAnsiTheme="minorEastAsia" w:eastAsiaTheme="minorEastAsia"/>
          <w:b/>
          <w:bCs/>
          <w:color w:val="auto"/>
          <w:sz w:val="24"/>
          <w:szCs w:val="28"/>
          <w:highlight w:val="none"/>
        </w:rPr>
      </w:pPr>
      <w:r>
        <w:rPr>
          <w:rFonts w:hint="eastAsia" w:asciiTheme="minorEastAsia" w:hAnsiTheme="minorEastAsia" w:eastAsiaTheme="minorEastAsia"/>
          <w:b/>
          <w:color w:val="auto"/>
          <w:sz w:val="24"/>
          <w:szCs w:val="28"/>
          <w:highlight w:val="none"/>
        </w:rPr>
        <w:t>项目编号：</w:t>
      </w:r>
      <w:r>
        <w:rPr>
          <w:rFonts w:hint="eastAsia" w:asciiTheme="minorEastAsia" w:hAnsiTheme="minorEastAsia" w:eastAsiaTheme="minorEastAsia"/>
          <w:b/>
          <w:color w:val="auto"/>
          <w:sz w:val="24"/>
          <w:szCs w:val="28"/>
          <w:highlight w:val="none"/>
          <w:u w:val="single"/>
        </w:rPr>
        <w:t xml:space="preserve">  </w:t>
      </w:r>
      <w:r>
        <w:rPr>
          <w:rFonts w:asciiTheme="minorEastAsia" w:hAnsiTheme="minorEastAsia" w:eastAsiaTheme="minorEastAsia"/>
          <w:b/>
          <w:color w:val="auto"/>
          <w:sz w:val="24"/>
          <w:szCs w:val="28"/>
          <w:highlight w:val="none"/>
          <w:u w:val="single"/>
        </w:rPr>
        <w:t xml:space="preserve"> </w:t>
      </w:r>
      <w:r>
        <w:rPr>
          <w:rFonts w:hint="eastAsia" w:asciiTheme="minorEastAsia" w:hAnsiTheme="minorEastAsia" w:eastAsiaTheme="minorEastAsia"/>
          <w:b/>
          <w:color w:val="auto"/>
          <w:sz w:val="24"/>
          <w:szCs w:val="28"/>
          <w:highlight w:val="none"/>
          <w:u w:val="single"/>
          <w:lang w:val="en-US" w:eastAsia="zh-CN"/>
        </w:rPr>
        <w:t xml:space="preserve">      </w:t>
      </w:r>
      <w:r>
        <w:rPr>
          <w:rFonts w:hint="eastAsia" w:asciiTheme="minorEastAsia" w:hAnsiTheme="minorEastAsia" w:eastAsiaTheme="minorEastAsia"/>
          <w:b/>
          <w:color w:val="auto"/>
          <w:sz w:val="24"/>
          <w:szCs w:val="28"/>
          <w:highlight w:val="none"/>
          <w:u w:val="single"/>
        </w:rPr>
        <w:t xml:space="preserve">  </w:t>
      </w:r>
      <w:r>
        <w:rPr>
          <w:rFonts w:asciiTheme="minorEastAsia" w:hAnsiTheme="minorEastAsia" w:eastAsiaTheme="minorEastAsia"/>
          <w:b/>
          <w:color w:val="auto"/>
          <w:sz w:val="24"/>
          <w:szCs w:val="28"/>
          <w:highlight w:val="none"/>
          <w:u w:val="single"/>
        </w:rPr>
        <w:t xml:space="preserve"> </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59"/>
        <w:gridCol w:w="6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供应商名称</w:t>
            </w:r>
          </w:p>
        </w:tc>
        <w:tc>
          <w:tcPr>
            <w:tcW w:w="3557" w:type="pct"/>
            <w:tcBorders>
              <w:left w:val="single" w:color="auto" w:sz="4" w:space="0"/>
            </w:tcBorders>
          </w:tcPr>
          <w:p>
            <w:pPr>
              <w:spacing w:line="360" w:lineRule="auto"/>
              <w:rPr>
                <w:rFonts w:asciiTheme="minorEastAsia" w:hAnsiTheme="minorEastAsia" w:eastAsiaTheme="minorEastAsia"/>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heme="minorEastAsia" w:hAnsiTheme="minorEastAsia" w:eastAsiaTheme="minorEastAsia"/>
                <w:b/>
                <w:color w:val="auto"/>
                <w:sz w:val="24"/>
                <w:highlight w:val="none"/>
              </w:rPr>
            </w:pPr>
            <w:r>
              <w:rPr>
                <w:rFonts w:hint="eastAsia" w:asciiTheme="minorEastAsia" w:hAnsiTheme="minorEastAsia" w:eastAsiaTheme="minorEastAsia"/>
                <w:b/>
                <w:bCs/>
                <w:color w:val="auto"/>
                <w:sz w:val="24"/>
                <w:szCs w:val="28"/>
                <w:highlight w:val="none"/>
              </w:rPr>
              <w:t>响应</w:t>
            </w:r>
            <w:r>
              <w:rPr>
                <w:rFonts w:hint="eastAsia" w:asciiTheme="minorEastAsia" w:hAnsiTheme="minorEastAsia" w:eastAsiaTheme="minorEastAsia"/>
                <w:b/>
                <w:color w:val="auto"/>
                <w:sz w:val="24"/>
                <w:highlight w:val="none"/>
              </w:rPr>
              <w:t>范围</w:t>
            </w:r>
          </w:p>
        </w:tc>
        <w:tc>
          <w:tcPr>
            <w:tcW w:w="3557" w:type="pct"/>
            <w:tcBorders>
              <w:left w:val="single" w:color="auto" w:sz="4" w:space="0"/>
            </w:tcBorders>
            <w:vAlign w:val="center"/>
          </w:tcPr>
          <w:p>
            <w:pPr>
              <w:widowControl/>
              <w:spacing w:line="360" w:lineRule="exact"/>
              <w:rPr>
                <w:rFonts w:asciiTheme="minorEastAsia" w:hAnsiTheme="minorEastAsia" w:eastAsiaTheme="minorEastAsia"/>
                <w:b/>
                <w:color w:val="auto"/>
                <w:sz w:val="24"/>
                <w:highlight w:val="none"/>
              </w:rPr>
            </w:pPr>
            <w:r>
              <w:rPr>
                <w:rFonts w:hint="eastAsia" w:asciiTheme="minorEastAsia" w:hAnsiTheme="minorEastAsia" w:eastAsiaTheme="minorEastAsia"/>
                <w:color w:val="auto"/>
                <w:sz w:val="24"/>
                <w:szCs w:val="28"/>
                <w:highlight w:val="none"/>
              </w:rPr>
              <w:t>第</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包(不分包项目填写“全部”)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443" w:type="pct"/>
            <w:tcBorders>
              <w:top w:val="single" w:color="auto" w:sz="4" w:space="0"/>
            </w:tcBorders>
            <w:vAlign w:val="center"/>
          </w:tcPr>
          <w:p>
            <w:pPr>
              <w:spacing w:line="360" w:lineRule="auto"/>
              <w:jc w:val="center"/>
              <w:rPr>
                <w:rFonts w:asciiTheme="minorEastAsia" w:hAnsiTheme="minorEastAsia" w:eastAsiaTheme="minorEastAsia"/>
                <w:b/>
                <w:color w:val="auto"/>
                <w:sz w:val="24"/>
                <w:highlight w:val="none"/>
              </w:rPr>
            </w:pPr>
            <w:r>
              <w:rPr>
                <w:rFonts w:hint="eastAsia" w:asciiTheme="minorEastAsia" w:hAnsiTheme="minorEastAsia" w:eastAsiaTheme="minorEastAsia"/>
                <w:b/>
                <w:bCs/>
                <w:color w:val="auto"/>
                <w:sz w:val="24"/>
                <w:szCs w:val="28"/>
                <w:highlight w:val="none"/>
              </w:rPr>
              <w:t>报</w:t>
            </w:r>
            <w:r>
              <w:rPr>
                <w:rFonts w:hint="eastAsia" w:asciiTheme="minorEastAsia" w:hAnsiTheme="minorEastAsia" w:eastAsiaTheme="minorEastAsia"/>
                <w:b/>
                <w:color w:val="auto"/>
                <w:sz w:val="24"/>
                <w:highlight w:val="none"/>
              </w:rPr>
              <w:t>价</w:t>
            </w:r>
          </w:p>
          <w:p>
            <w:pPr>
              <w:spacing w:line="360" w:lineRule="auto"/>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（详见备注说明）</w:t>
            </w:r>
          </w:p>
        </w:tc>
        <w:tc>
          <w:tcPr>
            <w:tcW w:w="3557" w:type="pct"/>
            <w:vAlign w:val="center"/>
          </w:tcPr>
          <w:p>
            <w:pPr>
              <w:snapToGrid w:val="0"/>
              <w:spacing w:line="360" w:lineRule="auto"/>
              <w:rPr>
                <w:rFonts w:asciiTheme="minorEastAsia" w:hAnsiTheme="minorEastAsia" w:eastAsiaTheme="minorEastAsia"/>
                <w:color w:val="auto"/>
                <w:sz w:val="24"/>
                <w:szCs w:val="28"/>
                <w:highlight w:val="none"/>
              </w:rPr>
            </w:pPr>
          </w:p>
          <w:p>
            <w:pPr>
              <w:snapToGrid w:val="0"/>
              <w:spacing w:line="360" w:lineRule="auto"/>
              <w:rPr>
                <w:rFonts w:asciiTheme="minorEastAsia" w:hAnsiTheme="minorEastAsia" w:eastAsiaTheme="minorEastAsia"/>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5" w:hRule="atLeast"/>
          <w:jc w:val="center"/>
        </w:trPr>
        <w:tc>
          <w:tcPr>
            <w:tcW w:w="1443" w:type="pct"/>
            <w:vAlign w:val="center"/>
          </w:tcPr>
          <w:p>
            <w:pPr>
              <w:spacing w:line="360" w:lineRule="auto"/>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备注说明</w:t>
            </w:r>
          </w:p>
        </w:tc>
        <w:tc>
          <w:tcPr>
            <w:tcW w:w="3557" w:type="pct"/>
          </w:tcPr>
          <w:p>
            <w:pPr>
              <w:spacing w:line="360" w:lineRule="auto"/>
              <w:rPr>
                <w:rFonts w:asciiTheme="minorEastAsia" w:hAnsiTheme="minorEastAsia" w:eastAsiaTheme="minorEastAsia"/>
                <w:b/>
                <w:color w:val="auto"/>
                <w:sz w:val="24"/>
                <w:highlight w:val="none"/>
              </w:rPr>
            </w:pPr>
          </w:p>
        </w:tc>
      </w:tr>
    </w:tbl>
    <w:p>
      <w:pPr>
        <w:spacing w:line="440" w:lineRule="exact"/>
        <w:ind w:firstLine="4200" w:firstLineChars="2000"/>
        <w:rPr>
          <w:rFonts w:ascii="宋体" w:hAnsi="宋体" w:eastAsia="宋体"/>
          <w:color w:val="auto"/>
          <w:sz w:val="24"/>
          <w:szCs w:val="24"/>
          <w:highlight w:val="none"/>
          <w:u w:val="single"/>
        </w:rPr>
      </w:pPr>
      <w:r>
        <w:rPr>
          <w:rFonts w:hint="eastAsia"/>
          <w:lang w:val="en-US" w:eastAsia="zh-CN"/>
        </w:rPr>
        <w:t xml:space="preserve"> </w:t>
      </w:r>
      <w:r>
        <w:rPr>
          <w:rFonts w:hint="eastAsia" w:ascii="宋体" w:hAnsi="宋体" w:eastAsia="宋体"/>
          <w:color w:val="auto"/>
          <w:sz w:val="24"/>
          <w:szCs w:val="24"/>
          <w:highlight w:val="none"/>
          <w:lang w:eastAsia="zh-CN"/>
        </w:rPr>
        <w:t>供应商电子签章</w:t>
      </w:r>
      <w:r>
        <w:rPr>
          <w:rFonts w:hint="eastAsia" w:ascii="宋体" w:hAnsi="宋体" w:eastAsia="宋体"/>
          <w:color w:val="auto"/>
          <w:sz w:val="24"/>
          <w:szCs w:val="24"/>
          <w:highlight w:val="none"/>
        </w:rPr>
        <w:t>：</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期：</w:t>
      </w:r>
      <w:r>
        <w:rPr>
          <w:rFonts w:hint="eastAsia" w:ascii="宋体" w:hAnsi="宋体" w:eastAsia="宋体"/>
          <w:color w:val="auto"/>
          <w:sz w:val="24"/>
          <w:szCs w:val="24"/>
          <w:highlight w:val="none"/>
          <w:u w:val="single"/>
        </w:rPr>
        <w:t xml:space="preserve">             </w:t>
      </w:r>
    </w:p>
    <w:p>
      <w:pPr>
        <w:spacing w:line="360" w:lineRule="auto"/>
        <w:rPr>
          <w:rFonts w:hint="eastAsia" w:asciiTheme="minorEastAsia" w:hAnsiTheme="minorEastAsia" w:eastAsiaTheme="minorEastAsia"/>
          <w:b/>
          <w:bCs/>
          <w:color w:val="auto"/>
          <w:sz w:val="24"/>
          <w:highlight w:val="none"/>
          <w:lang w:eastAsia="zh-CN"/>
        </w:rPr>
      </w:pPr>
      <w:r>
        <w:rPr>
          <w:rFonts w:hint="eastAsia" w:asciiTheme="minorEastAsia" w:hAnsiTheme="minorEastAsia" w:eastAsiaTheme="minorEastAsia"/>
          <w:b/>
          <w:bCs/>
          <w:color w:val="auto"/>
          <w:sz w:val="24"/>
          <w:highlight w:val="none"/>
          <w:lang w:eastAsia="zh-CN"/>
        </w:rPr>
        <w:t>注：</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表中报价即为优惠后报价，并作为评审依据。任何有选择或有条件的报价，或者表中某一包别填写多个报价，均为无效报价。</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附表：分项报价表</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1"/>
        <w:gridCol w:w="1322"/>
        <w:gridCol w:w="1318"/>
        <w:gridCol w:w="1318"/>
        <w:gridCol w:w="672"/>
        <w:gridCol w:w="673"/>
        <w:gridCol w:w="939"/>
        <w:gridCol w:w="939"/>
        <w:gridCol w:w="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vAlign w:val="center"/>
          </w:tcPr>
          <w:p>
            <w:pPr>
              <w:pStyle w:val="30"/>
              <w:widowControl w:val="0"/>
              <w:spacing w:before="0" w:beforeAutospacing="0" w:after="0" w:afterAutospacing="0"/>
              <w:rPr>
                <w:rFonts w:asciiTheme="majorEastAsia" w:hAnsiTheme="majorEastAsia" w:eastAsiaTheme="majorEastAsia"/>
                <w:bCs w:val="0"/>
                <w:color w:val="auto"/>
                <w:kern w:val="2"/>
                <w:sz w:val="24"/>
                <w:szCs w:val="24"/>
                <w:highlight w:val="none"/>
              </w:rPr>
            </w:pPr>
            <w:r>
              <w:rPr>
                <w:rFonts w:hint="eastAsia" w:asciiTheme="majorEastAsia" w:hAnsiTheme="majorEastAsia" w:eastAsiaTheme="majorEastAsia"/>
                <w:bCs w:val="0"/>
                <w:color w:val="auto"/>
                <w:kern w:val="2"/>
                <w:sz w:val="24"/>
                <w:szCs w:val="24"/>
                <w:highlight w:val="none"/>
              </w:rPr>
              <w:t>序号</w:t>
            </w:r>
          </w:p>
        </w:tc>
        <w:tc>
          <w:tcPr>
            <w:tcW w:w="776" w:type="pct"/>
            <w:vAlign w:val="center"/>
          </w:tcPr>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货物名称</w:t>
            </w:r>
          </w:p>
        </w:tc>
        <w:tc>
          <w:tcPr>
            <w:tcW w:w="773" w:type="pct"/>
            <w:vAlign w:val="center"/>
          </w:tcPr>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品牌、型</w:t>
            </w:r>
          </w:p>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号</w:t>
            </w:r>
          </w:p>
        </w:tc>
        <w:tc>
          <w:tcPr>
            <w:tcW w:w="773" w:type="pct"/>
            <w:vAlign w:val="center"/>
          </w:tcPr>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原产地及</w:t>
            </w:r>
          </w:p>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生产厂商</w:t>
            </w:r>
          </w:p>
        </w:tc>
        <w:tc>
          <w:tcPr>
            <w:tcW w:w="394" w:type="pct"/>
            <w:vAlign w:val="center"/>
          </w:tcPr>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单位</w:t>
            </w:r>
          </w:p>
        </w:tc>
        <w:tc>
          <w:tcPr>
            <w:tcW w:w="395" w:type="pct"/>
            <w:vAlign w:val="center"/>
          </w:tcPr>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数量</w:t>
            </w:r>
          </w:p>
        </w:tc>
        <w:tc>
          <w:tcPr>
            <w:tcW w:w="551" w:type="pct"/>
            <w:vAlign w:val="center"/>
          </w:tcPr>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单价</w:t>
            </w:r>
          </w:p>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（元）</w:t>
            </w:r>
          </w:p>
        </w:tc>
        <w:tc>
          <w:tcPr>
            <w:tcW w:w="551" w:type="pct"/>
            <w:vAlign w:val="center"/>
          </w:tcPr>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小计</w:t>
            </w:r>
          </w:p>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（元）</w:t>
            </w:r>
          </w:p>
        </w:tc>
        <w:tc>
          <w:tcPr>
            <w:tcW w:w="393" w:type="pct"/>
            <w:vAlign w:val="center"/>
          </w:tcPr>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Borders>
              <w:bottom w:val="single" w:color="auto" w:sz="4" w:space="0"/>
            </w:tcBorders>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1</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2</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3</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4</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5</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6</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7</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8</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9</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10</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11</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12</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13</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p>
        </w:tc>
        <w:tc>
          <w:tcPr>
            <w:tcW w:w="776" w:type="pct"/>
            <w:vAlign w:val="center"/>
          </w:tcPr>
          <w:p>
            <w:pPr>
              <w:pStyle w:val="38"/>
              <w:rPr>
                <w:rFonts w:asciiTheme="majorEastAsia" w:hAnsiTheme="majorEastAsia" w:eastAsiaTheme="majorEastAsia"/>
                <w:color w:val="auto"/>
                <w:szCs w:val="24"/>
                <w:highlight w:val="none"/>
              </w:rPr>
            </w:pPr>
            <w:r>
              <w:rPr>
                <w:rFonts w:hint="eastAsia" w:asciiTheme="majorEastAsia" w:hAnsiTheme="majorEastAsia" w:eastAsiaTheme="majorEastAsia"/>
                <w:color w:val="auto"/>
                <w:szCs w:val="24"/>
                <w:highlight w:val="none"/>
              </w:rPr>
              <w:t>其他费用</w:t>
            </w: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p>
        </w:tc>
        <w:tc>
          <w:tcPr>
            <w:tcW w:w="776" w:type="pct"/>
          </w:tcPr>
          <w:p>
            <w:pP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w:t>
            </w: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p>
        </w:tc>
        <w:tc>
          <w:tcPr>
            <w:tcW w:w="776" w:type="pct"/>
          </w:tcPr>
          <w:p>
            <w:pPr>
              <w:pStyle w:val="38"/>
              <w:rPr>
                <w:rFonts w:asciiTheme="majorEastAsia" w:hAnsiTheme="majorEastAsia" w:eastAsiaTheme="majorEastAsia"/>
                <w:color w:val="auto"/>
                <w:szCs w:val="24"/>
                <w:highlight w:val="none"/>
              </w:rPr>
            </w:pPr>
            <w:r>
              <w:rPr>
                <w:rFonts w:hint="eastAsia" w:asciiTheme="majorEastAsia" w:hAnsiTheme="majorEastAsia" w:eastAsiaTheme="majorEastAsia"/>
                <w:color w:val="auto"/>
                <w:szCs w:val="24"/>
                <w:highlight w:val="none"/>
              </w:rPr>
              <w:t>…</w:t>
            </w: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p>
        </w:tc>
        <w:tc>
          <w:tcPr>
            <w:tcW w:w="776" w:type="pct"/>
          </w:tcPr>
          <w:p>
            <w:pP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w:t>
            </w: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505" w:type="pct"/>
            <w:gridSpan w:val="6"/>
            <w:vAlign w:val="center"/>
          </w:tcPr>
          <w:p>
            <w:pPr>
              <w:jc w:val="center"/>
              <w:rPr>
                <w:rFonts w:asciiTheme="majorEastAsia" w:hAnsiTheme="majorEastAsia" w:eastAsiaTheme="majorEastAsia"/>
                <w:b/>
                <w:bCs/>
                <w:color w:val="auto"/>
                <w:sz w:val="24"/>
                <w:szCs w:val="24"/>
                <w:highlight w:val="none"/>
              </w:rPr>
            </w:pPr>
            <w:r>
              <w:rPr>
                <w:rFonts w:hint="eastAsia" w:asciiTheme="majorEastAsia" w:hAnsiTheme="majorEastAsia" w:eastAsiaTheme="majorEastAsia"/>
                <w:b/>
                <w:bCs/>
                <w:color w:val="auto"/>
                <w:sz w:val="24"/>
                <w:szCs w:val="24"/>
                <w:highlight w:val="none"/>
              </w:rPr>
              <w:t>合计（元）</w:t>
            </w:r>
          </w:p>
        </w:tc>
        <w:tc>
          <w:tcPr>
            <w:tcW w:w="1102" w:type="pct"/>
            <w:gridSpan w:val="2"/>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bl>
    <w:p>
      <w:pPr>
        <w:spacing w:line="360" w:lineRule="auto"/>
        <w:ind w:firstLine="4560" w:firstLineChars="1900"/>
        <w:rPr>
          <w:rFonts w:ascii="宋体" w:hAnsi="宋体" w:eastAsia="宋体"/>
          <w:color w:val="auto"/>
          <w:sz w:val="24"/>
          <w:highlight w:val="none"/>
        </w:rPr>
      </w:pPr>
      <w:r>
        <w:rPr>
          <w:rFonts w:hint="eastAsia" w:ascii="宋体" w:hAnsi="宋体" w:eastAsia="宋体"/>
          <w:color w:val="auto"/>
          <w:sz w:val="24"/>
          <w:highlight w:val="none"/>
        </w:rPr>
        <w:t>供应商电子签章：</w:t>
      </w:r>
      <w:r>
        <w:rPr>
          <w:rFonts w:hint="eastAsia" w:ascii="宋体" w:hAnsi="宋体" w:eastAsia="宋体"/>
          <w:color w:val="auto"/>
          <w:sz w:val="24"/>
          <w:highlight w:val="none"/>
          <w:u w:val="single"/>
        </w:rPr>
        <w:t xml:space="preserve">                </w:t>
      </w:r>
    </w:p>
    <w:p>
      <w:pPr>
        <w:spacing w:line="360" w:lineRule="auto"/>
        <w:ind w:firstLine="4560" w:firstLineChars="19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spacing w:line="360" w:lineRule="auto"/>
        <w:rPr>
          <w:rFonts w:hint="eastAsia" w:asciiTheme="majorEastAsia" w:hAnsiTheme="majorEastAsia" w:eastAsiaTheme="majorEastAsia"/>
          <w:b/>
          <w:bCs/>
          <w:color w:val="auto"/>
          <w:sz w:val="24"/>
          <w:highlight w:val="none"/>
          <w:lang w:eastAsia="zh-CN"/>
        </w:rPr>
      </w:pPr>
      <w:r>
        <w:rPr>
          <w:rFonts w:hint="eastAsia" w:asciiTheme="majorEastAsia" w:hAnsiTheme="majorEastAsia" w:eastAsiaTheme="majorEastAsia"/>
          <w:b/>
          <w:bCs/>
          <w:color w:val="auto"/>
          <w:sz w:val="24"/>
          <w:highlight w:val="none"/>
          <w:lang w:eastAsia="zh-CN"/>
        </w:rPr>
        <w:t>注：</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1.表中所列货物为对应本项目需求的全部货物及所需附件购置费、包装费、运输费、人工费、保险费、安装调试费、各种税费、资料费、售后服务费及完成项目应有的全部费用。如有漏项或缺项，供应商承担全部责任。</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2.表中须明确列出所投产品的货物名称、品牌、型号规格、原产地及生产厂商，否则可能导致</w:t>
      </w:r>
      <w:r>
        <w:rPr>
          <w:rFonts w:hint="eastAsia" w:asciiTheme="majorEastAsia" w:hAnsiTheme="majorEastAsia" w:eastAsiaTheme="majorEastAsia"/>
          <w:b/>
          <w:bCs/>
          <w:color w:val="auto"/>
          <w:sz w:val="24"/>
          <w:highlight w:val="none"/>
        </w:rPr>
        <w:t>响应无效</w:t>
      </w:r>
      <w:r>
        <w:rPr>
          <w:rFonts w:hint="eastAsia" w:asciiTheme="majorEastAsia" w:hAnsiTheme="majorEastAsia" w:eastAsiaTheme="majorEastAsia"/>
          <w:color w:val="auto"/>
          <w:sz w:val="24"/>
          <w:highlight w:val="none"/>
        </w:rPr>
        <w:t>。</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3</w:t>
      </w:r>
      <w:r>
        <w:rPr>
          <w:rFonts w:asciiTheme="majorEastAsia" w:hAnsiTheme="majorEastAsia" w:eastAsiaTheme="majorEastAsia"/>
          <w:color w:val="auto"/>
          <w:sz w:val="24"/>
          <w:highlight w:val="none"/>
        </w:rPr>
        <w:t>.表中报价即为优惠后报价，并作为评审依据。任何有选择或有条件的报价，或者表中某一包别填写多个报价，均为无效报价。</w:t>
      </w:r>
    </w:p>
    <w:p>
      <w:pPr>
        <w:widowControl/>
        <w:jc w:val="left"/>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br w:type="page"/>
      </w:r>
    </w:p>
    <w:p>
      <w:pPr>
        <w:spacing w:line="360" w:lineRule="auto"/>
        <w:jc w:val="center"/>
        <w:outlineLvl w:val="1"/>
        <w:rPr>
          <w:rFonts w:asciiTheme="majorEastAsia" w:hAnsiTheme="majorEastAsia" w:eastAsiaTheme="majorEastAsia"/>
          <w:b/>
          <w:color w:val="auto"/>
          <w:sz w:val="24"/>
          <w:highlight w:val="none"/>
        </w:rPr>
      </w:pPr>
      <w:bookmarkStart w:id="79" w:name="_Toc9375"/>
      <w:bookmarkStart w:id="80" w:name="_Toc31237"/>
      <w:bookmarkStart w:id="81" w:name="_Toc15173"/>
      <w:r>
        <w:rPr>
          <w:rFonts w:hint="eastAsia" w:asciiTheme="majorEastAsia" w:hAnsiTheme="majorEastAsia" w:eastAsiaTheme="majorEastAsia"/>
          <w:b/>
          <w:color w:val="auto"/>
          <w:sz w:val="24"/>
          <w:highlight w:val="none"/>
        </w:rPr>
        <w:t>二、最终承诺报价表</w:t>
      </w:r>
      <w:bookmarkEnd w:id="79"/>
      <w:bookmarkEnd w:id="80"/>
      <w:bookmarkEnd w:id="81"/>
    </w:p>
    <w:p>
      <w:pPr>
        <w:spacing w:before="156" w:beforeLines="50" w:after="156" w:afterLines="50" w:line="360" w:lineRule="auto"/>
        <w:ind w:firstLine="236" w:firstLineChars="98"/>
        <w:jc w:val="center"/>
        <w:rPr>
          <w:rFonts w:asciiTheme="majorEastAsia" w:hAnsiTheme="majorEastAsia" w:eastAsiaTheme="majorEastAsia"/>
          <w:b/>
          <w:color w:val="auto"/>
          <w:sz w:val="24"/>
          <w:szCs w:val="28"/>
          <w:highlight w:val="none"/>
        </w:rPr>
      </w:pPr>
      <w:r>
        <w:rPr>
          <w:rFonts w:hint="eastAsia" w:asciiTheme="majorEastAsia" w:hAnsiTheme="majorEastAsia" w:eastAsiaTheme="majorEastAsia"/>
          <w:b/>
          <w:color w:val="auto"/>
          <w:sz w:val="24"/>
          <w:szCs w:val="28"/>
          <w:highlight w:val="none"/>
        </w:rPr>
        <w:t>（某项目第</w:t>
      </w:r>
      <w:r>
        <w:rPr>
          <w:rFonts w:hint="eastAsia" w:asciiTheme="majorEastAsia" w:hAnsiTheme="majorEastAsia" w:eastAsiaTheme="majorEastAsia"/>
          <w:b/>
          <w:color w:val="auto"/>
          <w:sz w:val="24"/>
          <w:szCs w:val="28"/>
          <w:highlight w:val="none"/>
          <w:u w:val="single"/>
        </w:rPr>
        <w:t xml:space="preserve">   </w:t>
      </w:r>
      <w:r>
        <w:rPr>
          <w:rFonts w:hint="eastAsia" w:asciiTheme="majorEastAsia" w:hAnsiTheme="majorEastAsia" w:eastAsiaTheme="majorEastAsia"/>
          <w:b/>
          <w:color w:val="auto"/>
          <w:sz w:val="24"/>
          <w:szCs w:val="28"/>
          <w:highlight w:val="none"/>
        </w:rPr>
        <w:t>次报价书）</w:t>
      </w:r>
    </w:p>
    <w:p>
      <w:pPr>
        <w:snapToGrid w:val="0"/>
        <w:spacing w:line="360" w:lineRule="auto"/>
        <w:jc w:val="left"/>
        <w:rPr>
          <w:rFonts w:asciiTheme="minorEastAsia" w:hAnsiTheme="minorEastAsia" w:eastAsiaTheme="minorEastAsia"/>
          <w:b/>
          <w:color w:val="auto"/>
          <w:sz w:val="24"/>
          <w:szCs w:val="28"/>
          <w:highlight w:val="none"/>
        </w:rPr>
      </w:pPr>
      <w:r>
        <w:rPr>
          <w:rFonts w:hint="eastAsia" w:asciiTheme="minorEastAsia" w:hAnsiTheme="minorEastAsia" w:eastAsiaTheme="minorEastAsia"/>
          <w:b/>
          <w:color w:val="auto"/>
          <w:sz w:val="24"/>
          <w:szCs w:val="28"/>
          <w:highlight w:val="none"/>
        </w:rPr>
        <w:t>项目名称：</w:t>
      </w:r>
      <w:r>
        <w:rPr>
          <w:rFonts w:hint="eastAsia" w:asciiTheme="minorEastAsia" w:hAnsiTheme="minorEastAsia" w:eastAsiaTheme="minorEastAsia"/>
          <w:b/>
          <w:color w:val="auto"/>
          <w:sz w:val="24"/>
          <w:szCs w:val="28"/>
          <w:highlight w:val="none"/>
          <w:u w:val="single"/>
        </w:rPr>
        <w:t xml:space="preserve">  </w:t>
      </w:r>
      <w:r>
        <w:rPr>
          <w:rFonts w:asciiTheme="minorEastAsia" w:hAnsiTheme="minorEastAsia" w:eastAsiaTheme="minorEastAsia"/>
          <w:b/>
          <w:color w:val="auto"/>
          <w:sz w:val="24"/>
          <w:szCs w:val="28"/>
          <w:highlight w:val="none"/>
          <w:u w:val="single"/>
        </w:rPr>
        <w:t xml:space="preserve"> </w:t>
      </w:r>
      <w:r>
        <w:rPr>
          <w:rFonts w:hint="eastAsia" w:asciiTheme="minorEastAsia" w:hAnsiTheme="minorEastAsia" w:eastAsiaTheme="minorEastAsia"/>
          <w:b/>
          <w:color w:val="auto"/>
          <w:sz w:val="24"/>
          <w:szCs w:val="28"/>
          <w:highlight w:val="none"/>
          <w:u w:val="single"/>
          <w:lang w:val="en-US" w:eastAsia="zh-CN"/>
        </w:rPr>
        <w:t xml:space="preserve">      </w:t>
      </w:r>
      <w:r>
        <w:rPr>
          <w:rFonts w:hint="eastAsia" w:asciiTheme="minorEastAsia" w:hAnsiTheme="minorEastAsia" w:eastAsiaTheme="minorEastAsia"/>
          <w:b/>
          <w:color w:val="auto"/>
          <w:sz w:val="24"/>
          <w:szCs w:val="28"/>
          <w:highlight w:val="none"/>
          <w:u w:val="single"/>
        </w:rPr>
        <w:t xml:space="preserve">   </w:t>
      </w:r>
    </w:p>
    <w:p>
      <w:pPr>
        <w:snapToGrid w:val="0"/>
        <w:spacing w:after="156" w:afterLines="50" w:line="360" w:lineRule="auto"/>
        <w:jc w:val="left"/>
        <w:rPr>
          <w:rFonts w:asciiTheme="majorEastAsia" w:hAnsiTheme="majorEastAsia" w:eastAsiaTheme="majorEastAsia"/>
          <w:b/>
          <w:bCs/>
          <w:color w:val="auto"/>
          <w:sz w:val="24"/>
          <w:szCs w:val="28"/>
          <w:highlight w:val="none"/>
        </w:rPr>
      </w:pPr>
      <w:r>
        <w:rPr>
          <w:rFonts w:hint="eastAsia" w:asciiTheme="minorEastAsia" w:hAnsiTheme="minorEastAsia" w:eastAsiaTheme="minorEastAsia"/>
          <w:b/>
          <w:color w:val="auto"/>
          <w:sz w:val="24"/>
          <w:szCs w:val="28"/>
          <w:highlight w:val="none"/>
        </w:rPr>
        <w:t>项目编号：</w:t>
      </w:r>
      <w:r>
        <w:rPr>
          <w:rFonts w:hint="eastAsia" w:asciiTheme="minorEastAsia" w:hAnsiTheme="minorEastAsia" w:eastAsiaTheme="minorEastAsia"/>
          <w:b/>
          <w:color w:val="auto"/>
          <w:sz w:val="24"/>
          <w:szCs w:val="28"/>
          <w:highlight w:val="none"/>
          <w:u w:val="single"/>
        </w:rPr>
        <w:t xml:space="preserve">  </w:t>
      </w:r>
      <w:r>
        <w:rPr>
          <w:rFonts w:asciiTheme="minorEastAsia" w:hAnsiTheme="minorEastAsia" w:eastAsiaTheme="minorEastAsia"/>
          <w:b/>
          <w:color w:val="auto"/>
          <w:sz w:val="24"/>
          <w:szCs w:val="28"/>
          <w:highlight w:val="none"/>
          <w:u w:val="single"/>
        </w:rPr>
        <w:t xml:space="preserve"> </w:t>
      </w:r>
      <w:r>
        <w:rPr>
          <w:rFonts w:hint="eastAsia" w:asciiTheme="minorEastAsia" w:hAnsiTheme="minorEastAsia" w:eastAsiaTheme="minorEastAsia"/>
          <w:b/>
          <w:color w:val="auto"/>
          <w:sz w:val="24"/>
          <w:szCs w:val="28"/>
          <w:highlight w:val="none"/>
          <w:u w:val="single"/>
          <w:lang w:val="en-US" w:eastAsia="zh-CN"/>
        </w:rPr>
        <w:t xml:space="preserve">      </w:t>
      </w:r>
      <w:r>
        <w:rPr>
          <w:rFonts w:hint="eastAsia" w:asciiTheme="minorEastAsia" w:hAnsiTheme="minorEastAsia" w:eastAsiaTheme="minorEastAsia"/>
          <w:b/>
          <w:color w:val="auto"/>
          <w:sz w:val="24"/>
          <w:szCs w:val="28"/>
          <w:highlight w:val="none"/>
          <w:u w:val="single"/>
        </w:rPr>
        <w:t xml:space="preserve">  </w:t>
      </w:r>
      <w:r>
        <w:rPr>
          <w:rFonts w:asciiTheme="minorEastAsia" w:hAnsiTheme="minorEastAsia" w:eastAsiaTheme="minorEastAsia"/>
          <w:b/>
          <w:color w:val="auto"/>
          <w:sz w:val="24"/>
          <w:szCs w:val="28"/>
          <w:highlight w:val="none"/>
          <w:u w:val="single"/>
        </w:rPr>
        <w:t xml:space="preserve"> </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59"/>
        <w:gridCol w:w="6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rPr>
              <w:t>供应商名称</w:t>
            </w:r>
          </w:p>
        </w:tc>
        <w:tc>
          <w:tcPr>
            <w:tcW w:w="3557" w:type="pct"/>
            <w:tcBorders>
              <w:left w:val="single" w:color="auto" w:sz="4" w:space="0"/>
            </w:tcBorders>
          </w:tcPr>
          <w:p>
            <w:pPr>
              <w:spacing w:line="360" w:lineRule="auto"/>
              <w:rPr>
                <w:rFonts w:asciiTheme="majorEastAsia" w:hAnsiTheme="majorEastAsia" w:eastAsiaTheme="majorEastAsia"/>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heme="majorEastAsia" w:hAnsiTheme="majorEastAsia" w:eastAsiaTheme="majorEastAsia"/>
                <w:b/>
                <w:color w:val="auto"/>
                <w:sz w:val="24"/>
                <w:highlight w:val="none"/>
              </w:rPr>
            </w:pPr>
            <w:r>
              <w:rPr>
                <w:rFonts w:hint="eastAsia" w:asciiTheme="majorEastAsia" w:hAnsiTheme="majorEastAsia" w:eastAsiaTheme="majorEastAsia"/>
                <w:b/>
                <w:bCs/>
                <w:color w:val="auto"/>
                <w:sz w:val="24"/>
                <w:szCs w:val="28"/>
                <w:highlight w:val="none"/>
              </w:rPr>
              <w:t>响应</w:t>
            </w:r>
            <w:r>
              <w:rPr>
                <w:rFonts w:hint="eastAsia" w:asciiTheme="majorEastAsia" w:hAnsiTheme="majorEastAsia" w:eastAsiaTheme="majorEastAsia"/>
                <w:b/>
                <w:color w:val="auto"/>
                <w:sz w:val="24"/>
                <w:highlight w:val="none"/>
              </w:rPr>
              <w:t>范围</w:t>
            </w:r>
          </w:p>
        </w:tc>
        <w:tc>
          <w:tcPr>
            <w:tcW w:w="3557" w:type="pct"/>
            <w:tcBorders>
              <w:left w:val="single" w:color="auto" w:sz="4" w:space="0"/>
            </w:tcBorders>
            <w:vAlign w:val="center"/>
          </w:tcPr>
          <w:p>
            <w:pPr>
              <w:widowControl/>
              <w:spacing w:line="360" w:lineRule="exact"/>
              <w:rPr>
                <w:rFonts w:asciiTheme="majorEastAsia" w:hAnsiTheme="majorEastAsia" w:eastAsiaTheme="majorEastAsia"/>
                <w:b/>
                <w:color w:val="auto"/>
                <w:sz w:val="24"/>
                <w:highlight w:val="none"/>
              </w:rPr>
            </w:pPr>
            <w:r>
              <w:rPr>
                <w:rFonts w:hint="eastAsia" w:asciiTheme="majorEastAsia" w:hAnsiTheme="majorEastAsia" w:eastAsiaTheme="majorEastAsia"/>
                <w:color w:val="auto"/>
                <w:sz w:val="24"/>
                <w:szCs w:val="28"/>
                <w:highlight w:val="none"/>
              </w:rPr>
              <w:t>第</w:t>
            </w:r>
            <w:r>
              <w:rPr>
                <w:rFonts w:hint="eastAsia" w:asciiTheme="majorEastAsia" w:hAnsiTheme="majorEastAsia" w:eastAsiaTheme="majorEastAsia"/>
                <w:color w:val="auto"/>
                <w:sz w:val="24"/>
                <w:szCs w:val="28"/>
                <w:highlight w:val="none"/>
                <w:u w:val="single"/>
              </w:rPr>
              <w:t xml:space="preserve">   </w:t>
            </w:r>
            <w:r>
              <w:rPr>
                <w:rFonts w:hint="eastAsia" w:asciiTheme="majorEastAsia" w:hAnsiTheme="majorEastAsia" w:eastAsiaTheme="majorEastAsia"/>
                <w:color w:val="auto"/>
                <w:sz w:val="24"/>
                <w:szCs w:val="28"/>
                <w:highlight w:val="none"/>
              </w:rPr>
              <w:t>包(不分包项目填写“全部”)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443" w:type="pct"/>
            <w:tcBorders>
              <w:top w:val="single" w:color="auto" w:sz="4" w:space="0"/>
            </w:tcBorders>
            <w:vAlign w:val="center"/>
          </w:tcPr>
          <w:p>
            <w:pPr>
              <w:spacing w:line="360" w:lineRule="auto"/>
              <w:jc w:val="center"/>
              <w:rPr>
                <w:rFonts w:asciiTheme="majorEastAsia" w:hAnsiTheme="majorEastAsia" w:eastAsiaTheme="majorEastAsia"/>
                <w:b/>
                <w:color w:val="auto"/>
                <w:sz w:val="24"/>
                <w:highlight w:val="none"/>
              </w:rPr>
            </w:pPr>
            <w:r>
              <w:rPr>
                <w:rFonts w:hint="eastAsia" w:asciiTheme="majorEastAsia" w:hAnsiTheme="majorEastAsia" w:eastAsiaTheme="majorEastAsia"/>
                <w:b/>
                <w:bCs/>
                <w:color w:val="auto"/>
                <w:sz w:val="24"/>
                <w:szCs w:val="28"/>
                <w:highlight w:val="none"/>
              </w:rPr>
              <w:t>最终报</w:t>
            </w:r>
            <w:r>
              <w:rPr>
                <w:rFonts w:hint="eastAsia" w:asciiTheme="majorEastAsia" w:hAnsiTheme="majorEastAsia" w:eastAsiaTheme="majorEastAsia"/>
                <w:b/>
                <w:color w:val="auto"/>
                <w:sz w:val="24"/>
                <w:highlight w:val="none"/>
              </w:rPr>
              <w:t>价</w:t>
            </w:r>
          </w:p>
          <w:p>
            <w:pPr>
              <w:spacing w:line="360" w:lineRule="auto"/>
              <w:jc w:val="center"/>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rPr>
              <w:t>（详见备注说明）</w:t>
            </w:r>
          </w:p>
        </w:tc>
        <w:tc>
          <w:tcPr>
            <w:tcW w:w="3557" w:type="pct"/>
            <w:vAlign w:val="center"/>
          </w:tcPr>
          <w:p>
            <w:pPr>
              <w:snapToGrid w:val="0"/>
              <w:spacing w:line="360" w:lineRule="auto"/>
              <w:rPr>
                <w:rFonts w:asciiTheme="majorEastAsia" w:hAnsiTheme="majorEastAsia" w:eastAsiaTheme="majorEastAsia"/>
                <w:color w:val="auto"/>
                <w:sz w:val="24"/>
                <w:szCs w:val="28"/>
                <w:highlight w:val="none"/>
              </w:rPr>
            </w:pPr>
          </w:p>
          <w:p>
            <w:pPr>
              <w:snapToGrid w:val="0"/>
              <w:spacing w:line="360" w:lineRule="auto"/>
              <w:rPr>
                <w:rFonts w:asciiTheme="majorEastAsia" w:hAnsiTheme="majorEastAsia" w:eastAsiaTheme="majorEastAsia"/>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5" w:hRule="atLeast"/>
          <w:jc w:val="center"/>
        </w:trPr>
        <w:tc>
          <w:tcPr>
            <w:tcW w:w="1443" w:type="pct"/>
            <w:vAlign w:val="center"/>
          </w:tcPr>
          <w:p>
            <w:pPr>
              <w:spacing w:line="360" w:lineRule="auto"/>
              <w:jc w:val="center"/>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rPr>
              <w:t>备注说明</w:t>
            </w:r>
          </w:p>
        </w:tc>
        <w:tc>
          <w:tcPr>
            <w:tcW w:w="3557" w:type="pct"/>
          </w:tcPr>
          <w:p>
            <w:pPr>
              <w:spacing w:line="360" w:lineRule="auto"/>
              <w:rPr>
                <w:rFonts w:asciiTheme="majorEastAsia" w:hAnsiTheme="majorEastAsia" w:eastAsiaTheme="majorEastAsia"/>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1443" w:type="pct"/>
            <w:vAlign w:val="center"/>
          </w:tcPr>
          <w:p>
            <w:pPr>
              <w:spacing w:line="360" w:lineRule="auto"/>
              <w:jc w:val="center"/>
              <w:rPr>
                <w:rFonts w:asciiTheme="majorEastAsia" w:hAnsiTheme="majorEastAsia" w:eastAsiaTheme="majorEastAsia"/>
                <w:b/>
                <w:color w:val="auto"/>
                <w:sz w:val="24"/>
                <w:highlight w:val="none"/>
              </w:rPr>
            </w:pPr>
            <w:r>
              <w:rPr>
                <w:rFonts w:hint="eastAsia" w:asciiTheme="majorEastAsia" w:hAnsiTheme="majorEastAsia" w:eastAsiaTheme="majorEastAsia"/>
                <w:b/>
                <w:bCs/>
                <w:color w:val="auto"/>
                <w:sz w:val="24"/>
                <w:szCs w:val="28"/>
                <w:highlight w:val="none"/>
              </w:rPr>
              <w:t>采购小组</w:t>
            </w:r>
            <w:r>
              <w:rPr>
                <w:rFonts w:asciiTheme="majorEastAsia" w:hAnsiTheme="majorEastAsia" w:eastAsiaTheme="majorEastAsia"/>
                <w:b/>
                <w:bCs/>
                <w:color w:val="auto"/>
                <w:sz w:val="24"/>
                <w:szCs w:val="28"/>
                <w:highlight w:val="none"/>
              </w:rPr>
              <w:t>签字</w:t>
            </w:r>
          </w:p>
        </w:tc>
        <w:tc>
          <w:tcPr>
            <w:tcW w:w="3557" w:type="pct"/>
          </w:tcPr>
          <w:p>
            <w:pPr>
              <w:spacing w:line="360" w:lineRule="auto"/>
              <w:rPr>
                <w:rFonts w:asciiTheme="majorEastAsia" w:hAnsiTheme="majorEastAsia" w:eastAsiaTheme="majorEastAsia"/>
                <w:b/>
                <w:color w:val="auto"/>
                <w:sz w:val="24"/>
                <w:highlight w:val="none"/>
              </w:rPr>
            </w:pPr>
          </w:p>
        </w:tc>
      </w:tr>
    </w:tbl>
    <w:p>
      <w:pPr>
        <w:spacing w:line="360" w:lineRule="auto"/>
        <w:ind w:firstLine="1680" w:firstLineChars="700"/>
        <w:jc w:val="left"/>
        <w:rPr>
          <w:rFonts w:asciiTheme="majorEastAsia" w:hAnsiTheme="majorEastAsia" w:eastAsiaTheme="majorEastAsia"/>
          <w:bCs/>
          <w:color w:val="auto"/>
          <w:sz w:val="24"/>
          <w:highlight w:val="none"/>
        </w:rPr>
      </w:pPr>
      <w:r>
        <w:rPr>
          <w:rFonts w:hint="eastAsia" w:asciiTheme="majorEastAsia" w:hAnsiTheme="majorEastAsia" w:eastAsiaTheme="majorEastAsia"/>
          <w:color w:val="auto"/>
          <w:sz w:val="24"/>
          <w:highlight w:val="none"/>
        </w:rPr>
        <w:t xml:space="preserve">                          </w:t>
      </w:r>
      <w:r>
        <w:rPr>
          <w:rFonts w:hint="eastAsia" w:asciiTheme="majorEastAsia" w:hAnsiTheme="majorEastAsia" w:eastAsiaTheme="majorEastAsia"/>
          <w:bCs/>
          <w:color w:val="auto"/>
          <w:sz w:val="24"/>
          <w:highlight w:val="none"/>
          <w:lang w:eastAsia="zh-CN"/>
        </w:rPr>
        <w:t>供应商电子签章</w:t>
      </w:r>
      <w:r>
        <w:rPr>
          <w:rFonts w:hint="eastAsia" w:asciiTheme="majorEastAsia" w:hAnsiTheme="majorEastAsia" w:eastAsiaTheme="majorEastAsia"/>
          <w:bCs/>
          <w:color w:val="auto"/>
          <w:sz w:val="24"/>
          <w:highlight w:val="none"/>
        </w:rPr>
        <w:t>或授权代表签字：</w:t>
      </w:r>
    </w:p>
    <w:p>
      <w:pPr>
        <w:spacing w:line="360" w:lineRule="auto"/>
        <w:ind w:firstLine="435"/>
        <w:jc w:val="right"/>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年  月  日</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注：本页《报价表》由供应商在协商现场依协商情况填写，请加盖公章后带至协商现场备填（不需装订在响应文件内）。考虑报价的方便，供应商在填写最终承诺报价后，（第一次报价-最终承诺报价）除以第一次报价后得出的优惠率视同为需求表中全部分项设备、工程量或服务的优惠浮动值（特定分项优惠除外），而不考虑措施项目清单和规费税金清单的金额改变。此优惠率调整原则适用于合同内价格的计算及项目增减、变更时价格的计算。</w:t>
      </w:r>
    </w:p>
    <w:p>
      <w:pPr>
        <w:widowControl/>
        <w:jc w:val="left"/>
        <w:rPr>
          <w:rFonts w:asciiTheme="majorEastAsia" w:hAnsiTheme="majorEastAsia" w:eastAsiaTheme="majorEastAsia"/>
          <w:color w:val="auto"/>
          <w:sz w:val="24"/>
          <w:highlight w:val="none"/>
        </w:rPr>
      </w:pPr>
      <w:r>
        <w:rPr>
          <w:rFonts w:asciiTheme="majorEastAsia" w:hAnsiTheme="majorEastAsia" w:eastAsiaTheme="majorEastAsia"/>
          <w:bCs/>
          <w:color w:val="auto"/>
          <w:sz w:val="24"/>
          <w:highlight w:val="none"/>
        </w:rPr>
        <w:br w:type="page"/>
      </w:r>
    </w:p>
    <w:p>
      <w:pPr>
        <w:spacing w:line="360" w:lineRule="auto"/>
        <w:jc w:val="center"/>
        <w:outlineLvl w:val="1"/>
        <w:rPr>
          <w:rFonts w:asciiTheme="majorEastAsia" w:hAnsiTheme="majorEastAsia" w:eastAsiaTheme="majorEastAsia"/>
          <w:b/>
          <w:color w:val="auto"/>
          <w:sz w:val="24"/>
          <w:highlight w:val="none"/>
        </w:rPr>
      </w:pPr>
      <w:bookmarkStart w:id="82" w:name="_Toc5296"/>
      <w:bookmarkStart w:id="83" w:name="_Toc29429"/>
      <w:bookmarkStart w:id="84" w:name="_Toc23672"/>
      <w:r>
        <w:rPr>
          <w:rFonts w:hint="eastAsia" w:asciiTheme="majorEastAsia" w:hAnsiTheme="majorEastAsia" w:eastAsiaTheme="majorEastAsia"/>
          <w:b/>
          <w:color w:val="auto"/>
          <w:sz w:val="24"/>
          <w:highlight w:val="none"/>
        </w:rPr>
        <w:t>三、响应函</w:t>
      </w:r>
      <w:bookmarkEnd w:id="82"/>
      <w:bookmarkEnd w:id="83"/>
      <w:bookmarkEnd w:id="84"/>
    </w:p>
    <w:p>
      <w:pPr>
        <w:pStyle w:val="12"/>
        <w:spacing w:line="360" w:lineRule="auto"/>
        <w:rPr>
          <w:rFonts w:asciiTheme="majorEastAsia" w:hAnsiTheme="majorEastAsia" w:eastAsiaTheme="majorEastAsia"/>
          <w:color w:val="auto"/>
          <w:sz w:val="24"/>
          <w:highlight w:val="none"/>
        </w:rPr>
      </w:pPr>
    </w:p>
    <w:p>
      <w:pPr>
        <w:spacing w:line="360" w:lineRule="auto"/>
        <w:rPr>
          <w:rFonts w:hint="eastAsia" w:cs="宋体" w:asciiTheme="minorEastAsia" w:hAnsiTheme="minorEastAsia" w:eastAsiaTheme="minorEastAsia"/>
          <w:b/>
          <w:color w:val="auto"/>
          <w:sz w:val="24"/>
          <w:szCs w:val="24"/>
          <w:highlight w:val="none"/>
          <w:lang w:eastAsia="zh-CN"/>
        </w:rPr>
      </w:pPr>
      <w:r>
        <w:rPr>
          <w:rFonts w:hint="eastAsia" w:cs="宋体" w:asciiTheme="minorEastAsia" w:hAnsiTheme="minorEastAsia" w:eastAsiaTheme="minorEastAsia"/>
          <w:b/>
          <w:color w:val="auto"/>
          <w:sz w:val="24"/>
          <w:szCs w:val="24"/>
          <w:highlight w:val="none"/>
        </w:rPr>
        <w:t>致：</w:t>
      </w:r>
      <w:r>
        <w:rPr>
          <w:rFonts w:hint="eastAsia" w:cs="宋体" w:asciiTheme="minorEastAsia" w:hAnsiTheme="minorEastAsia" w:eastAsiaTheme="minorEastAsia"/>
          <w:b/>
          <w:color w:val="auto"/>
          <w:sz w:val="24"/>
          <w:szCs w:val="24"/>
          <w:highlight w:val="none"/>
          <w:u w:val="none"/>
          <w:lang w:eastAsia="zh-CN"/>
        </w:rPr>
        <w:t>采购人</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根据贵方的采购文件，我方兹宣布同意如下：</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w:t>
      </w:r>
      <w:r>
        <w:rPr>
          <w:rFonts w:hint="eastAsia" w:asciiTheme="majorEastAsia" w:hAnsiTheme="majorEastAsia" w:eastAsiaTheme="majorEastAsia"/>
          <w:color w:val="auto"/>
          <w:sz w:val="24"/>
          <w:highlight w:val="none"/>
        </w:rPr>
        <w:t>.我方根据采购文件的规定，严格履行合同的责任和义务,并保证于买方要求的日期内完成，并通过买方验收。</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2</w:t>
      </w:r>
      <w:r>
        <w:rPr>
          <w:rFonts w:hint="eastAsia" w:asciiTheme="majorEastAsia" w:hAnsiTheme="majorEastAsia" w:eastAsiaTheme="majorEastAsia"/>
          <w:color w:val="auto"/>
          <w:sz w:val="24"/>
          <w:highlight w:val="none"/>
        </w:rPr>
        <w:t>.我方已详细审核全部采购文件，包括采购文件的澄清或修改（如有），参考资料及有关附件，我方正式认可并遵守本次采购文件，并对采购文件各项条款、规定及要求均无异议。</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3</w:t>
      </w:r>
      <w:r>
        <w:rPr>
          <w:rFonts w:hint="eastAsia" w:asciiTheme="majorEastAsia" w:hAnsiTheme="majorEastAsia" w:eastAsiaTheme="majorEastAsia"/>
          <w:color w:val="auto"/>
          <w:sz w:val="24"/>
          <w:highlight w:val="none"/>
        </w:rPr>
        <w:t>.我方同意从采购文件规定的响应文件提交截止日期起遵循本采购文件，并在采购文件规定的响应文件有效期之前均具有约束力。</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4</w:t>
      </w:r>
      <w:r>
        <w:rPr>
          <w:rFonts w:hint="eastAsia" w:asciiTheme="majorEastAsia" w:hAnsiTheme="majorEastAsia" w:eastAsiaTheme="majorEastAsia"/>
          <w:color w:val="auto"/>
          <w:sz w:val="24"/>
          <w:highlight w:val="none"/>
        </w:rPr>
        <w:t>.我方声明响应文件所提供的一切资料均真实无误、及时、有效，企业运营正常。由于我方提供资料不实而造成的责任和后果由我方承担。我方同意按照贵方提出的要求，提供与响应文件有关的任何证据、数据或资料。</w:t>
      </w:r>
    </w:p>
    <w:p>
      <w:pPr>
        <w:spacing w:line="360" w:lineRule="auto"/>
        <w:ind w:firstLine="435"/>
        <w:rPr>
          <w:rFonts w:asciiTheme="majorEastAsia" w:hAnsiTheme="majorEastAsia" w:eastAsiaTheme="majorEastAsia"/>
          <w:color w:val="auto"/>
          <w:sz w:val="24"/>
          <w:highlight w:val="none"/>
        </w:rPr>
      </w:pP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lang w:eastAsia="zh-CN"/>
        </w:rPr>
        <w:t>供应商电子签章</w:t>
      </w:r>
      <w:r>
        <w:rPr>
          <w:rFonts w:hint="eastAsia" w:ascii="宋体" w:hAnsi="宋体" w:eastAsia="宋体"/>
          <w:color w:val="auto"/>
          <w:sz w:val="24"/>
          <w:szCs w:val="24"/>
          <w:highlight w:val="none"/>
        </w:rPr>
        <w:t>：</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5280" w:firstLineChars="22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期：</w:t>
      </w:r>
      <w:r>
        <w:rPr>
          <w:rFonts w:hint="eastAsia" w:ascii="宋体" w:hAnsi="宋体" w:eastAsia="宋体"/>
          <w:color w:val="auto"/>
          <w:sz w:val="24"/>
          <w:szCs w:val="24"/>
          <w:highlight w:val="none"/>
          <w:u w:val="single"/>
        </w:rPr>
        <w:t xml:space="preserve">             </w:t>
      </w:r>
    </w:p>
    <w:p>
      <w:pPr>
        <w:widowControl/>
        <w:jc w:val="left"/>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rPr>
      </w:pPr>
      <w:bookmarkStart w:id="85" w:name="_Toc23671"/>
      <w:bookmarkStart w:id="86" w:name="_Toc16378"/>
      <w:bookmarkStart w:id="87" w:name="_Toc4944"/>
      <w:r>
        <w:rPr>
          <w:rFonts w:hint="eastAsia" w:asciiTheme="majorEastAsia" w:hAnsiTheme="majorEastAsia" w:eastAsiaTheme="majorEastAsia"/>
          <w:b/>
          <w:color w:val="auto"/>
          <w:sz w:val="24"/>
          <w:highlight w:val="none"/>
        </w:rPr>
        <w:t>四、</w:t>
      </w:r>
      <w:bookmarkEnd w:id="85"/>
      <w:r>
        <w:rPr>
          <w:rFonts w:hint="eastAsia" w:asciiTheme="minorEastAsia" w:hAnsiTheme="minorEastAsia" w:eastAsiaTheme="minorEastAsia"/>
          <w:b/>
          <w:color w:val="auto"/>
          <w:sz w:val="24"/>
          <w:highlight w:val="none"/>
          <w:lang w:val="en-US" w:eastAsia="zh-CN"/>
        </w:rPr>
        <w:t>供应商资格声明书</w:t>
      </w:r>
      <w:bookmarkEnd w:id="86"/>
      <w:bookmarkEnd w:id="87"/>
      <w:r>
        <w:rPr>
          <w:rFonts w:hint="eastAsia" w:asciiTheme="minorEastAsia" w:hAnsiTheme="minorEastAsia" w:eastAsiaTheme="minorEastAsia"/>
          <w:b/>
          <w:color w:val="auto"/>
          <w:sz w:val="24"/>
          <w:highlight w:val="none"/>
          <w:lang w:val="en-US" w:eastAsia="zh-CN"/>
        </w:rPr>
        <w:t xml:space="preserve"> </w:t>
      </w:r>
    </w:p>
    <w:p>
      <w:pPr>
        <w:pStyle w:val="12"/>
        <w:spacing w:line="360" w:lineRule="auto"/>
        <w:rPr>
          <w:rFonts w:hint="eastAsia" w:eastAsia="宋体" w:asciiTheme="minorEastAsia" w:hAnsiTheme="minorEastAsia" w:cstheme="minorEastAsia"/>
          <w:sz w:val="24"/>
          <w:szCs w:val="24"/>
          <w:highlight w:val="none"/>
          <w:lang w:eastAsia="zh-CN"/>
        </w:rPr>
      </w:pPr>
      <w:r>
        <w:rPr>
          <w:rFonts w:hint="eastAsia" w:ascii="宋体" w:hAnsi="宋体"/>
          <w:color w:val="auto"/>
          <w:sz w:val="24"/>
          <w:highlight w:val="none"/>
        </w:rPr>
        <w:t>致：</w:t>
      </w:r>
      <w:r>
        <w:rPr>
          <w:rFonts w:hint="eastAsia" w:ascii="宋体" w:hAnsi="宋体"/>
          <w:color w:val="auto"/>
          <w:sz w:val="24"/>
          <w:highlight w:val="none"/>
          <w:u w:val="none"/>
          <w:lang w:eastAsia="zh-CN"/>
        </w:rPr>
        <w:t>采购人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在参与本次项目单一来源采购中，我单位承诺：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（一）具有良好的商业信誉和健全的财务会计制度；</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（二）具有履行合同所必需的设备和专业技术能力；</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（三）有依法缴纳税收和社会保障资金的良好记录；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四）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（五）与我单位存在单位负责人为同一人或者存在直接控股、管理关系的其他法人单位信息如下（如有，不论其是否参加同一合同项下的政府采购活动均须填写）：</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90"/>
        <w:gridCol w:w="3095"/>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0" w:type="dxa"/>
            <w:vAlign w:val="center"/>
          </w:tcPr>
          <w:p>
            <w:pPr>
              <w:keepNext w:val="0"/>
              <w:keepLines w:val="0"/>
              <w:pageBreakBefore w:val="0"/>
              <w:widowControl/>
              <w:suppressLineNumbers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序号</w:t>
            </w:r>
          </w:p>
        </w:tc>
        <w:tc>
          <w:tcPr>
            <w:tcW w:w="3095"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单位名称</w:t>
            </w:r>
          </w:p>
        </w:tc>
        <w:tc>
          <w:tcPr>
            <w:tcW w:w="3237"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相互关系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0"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1</w:t>
            </w:r>
          </w:p>
        </w:tc>
        <w:tc>
          <w:tcPr>
            <w:tcW w:w="3095"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3237"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0"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2</w:t>
            </w:r>
          </w:p>
        </w:tc>
        <w:tc>
          <w:tcPr>
            <w:tcW w:w="3095"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3237"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bl>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本单位对</w:t>
      </w:r>
      <w:r>
        <w:rPr>
          <w:rFonts w:hint="eastAsia" w:asciiTheme="minorEastAsia" w:hAnsiTheme="minorEastAsia" w:eastAsiaTheme="minorEastAsia"/>
          <w:color w:val="auto"/>
          <w:sz w:val="24"/>
          <w:highlight w:val="none"/>
        </w:rPr>
        <w:t>上述</w:t>
      </w:r>
      <w:r>
        <w:rPr>
          <w:rFonts w:hint="eastAsia" w:ascii="宋体" w:hAnsi="宋体" w:eastAsia="宋体"/>
          <w:color w:val="auto"/>
          <w:sz w:val="24"/>
          <w:highlight w:val="none"/>
        </w:rPr>
        <w:t>声明的真实性负责。如有虚假，将依法承担相应责任。</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spacing w:line="360" w:lineRule="auto"/>
        <w:ind w:firstLine="4800" w:firstLineChars="2000"/>
        <w:rPr>
          <w:rFonts w:asciiTheme="majorEastAsia" w:hAnsiTheme="majorEastAsia" w:eastAsiaTheme="majorEastAsia"/>
          <w:color w:val="auto"/>
          <w:sz w:val="24"/>
          <w:highlight w:val="none"/>
          <w:u w:val="single"/>
        </w:rPr>
      </w:pPr>
      <w:r>
        <w:rPr>
          <w:rFonts w:hint="eastAsia" w:ascii="宋体" w:hAnsi="宋体" w:eastAsia="宋体"/>
          <w:color w:val="auto"/>
          <w:sz w:val="24"/>
          <w:highlight w:val="none"/>
        </w:rPr>
        <w:t xml:space="preserve">日     </w:t>
      </w:r>
      <w:r>
        <w:rPr>
          <w:rFonts w:ascii="宋体" w:hAnsi="宋体" w:eastAsia="宋体"/>
          <w:color w:val="auto"/>
          <w:sz w:val="24"/>
          <w:highlight w:val="none"/>
        </w:rPr>
        <w:t xml:space="preserve">    </w:t>
      </w:r>
      <w:r>
        <w:rPr>
          <w:rFonts w:hint="eastAsia" w:ascii="宋体" w:hAnsi="宋体" w:eastAsia="宋体"/>
          <w:color w:val="auto"/>
          <w:sz w:val="24"/>
          <w:highlight w:val="none"/>
        </w:rPr>
        <w:t xml:space="preserve"> 期：</w:t>
      </w:r>
      <w:r>
        <w:rPr>
          <w:rFonts w:hint="eastAsia" w:ascii="宋体" w:hAnsi="宋体" w:eastAsia="宋体"/>
          <w:color w:val="auto"/>
          <w:sz w:val="24"/>
          <w:highlight w:val="none"/>
          <w:u w:val="single"/>
        </w:rPr>
        <w:t xml:space="preserve">             </w:t>
      </w:r>
      <w:r>
        <w:rPr>
          <w:rFonts w:asciiTheme="majorEastAsia" w:hAnsiTheme="majorEastAsia" w:eastAsiaTheme="majorEastAsia"/>
          <w:color w:val="auto"/>
          <w:sz w:val="24"/>
          <w:highlight w:val="none"/>
          <w:u w:val="single"/>
        </w:rPr>
        <w:br w:type="page"/>
      </w:r>
    </w:p>
    <w:p>
      <w:pPr>
        <w:spacing w:line="360" w:lineRule="auto"/>
        <w:jc w:val="center"/>
        <w:outlineLvl w:val="1"/>
        <w:rPr>
          <w:rFonts w:asciiTheme="majorEastAsia" w:hAnsiTheme="majorEastAsia" w:eastAsiaTheme="majorEastAsia"/>
          <w:b/>
          <w:color w:val="auto"/>
          <w:sz w:val="24"/>
          <w:highlight w:val="none"/>
        </w:rPr>
      </w:pPr>
      <w:bookmarkStart w:id="88" w:name="_Toc31276"/>
      <w:bookmarkStart w:id="89" w:name="_Toc25895"/>
      <w:bookmarkStart w:id="90" w:name="_Toc23318"/>
      <w:r>
        <w:rPr>
          <w:rFonts w:hint="eastAsia" w:asciiTheme="majorEastAsia" w:hAnsiTheme="majorEastAsia" w:eastAsiaTheme="majorEastAsia"/>
          <w:b/>
          <w:color w:val="auto"/>
          <w:sz w:val="24"/>
          <w:highlight w:val="none"/>
        </w:rPr>
        <w:t>五、授权书</w:t>
      </w:r>
      <w:bookmarkEnd w:id="88"/>
      <w:bookmarkEnd w:id="89"/>
      <w:bookmarkEnd w:id="90"/>
    </w:p>
    <w:p>
      <w:pPr>
        <w:pStyle w:val="11"/>
        <w:snapToGrid w:val="0"/>
        <w:spacing w:line="360" w:lineRule="auto"/>
        <w:ind w:firstLine="480" w:firstLineChars="200"/>
        <w:jc w:val="left"/>
        <w:rPr>
          <w:rFonts w:asciiTheme="majorEastAsia" w:hAnsiTheme="majorEastAsia" w:eastAsiaTheme="majorEastAsia"/>
          <w:color w:val="auto"/>
          <w:sz w:val="24"/>
          <w:szCs w:val="28"/>
          <w:highlight w:val="none"/>
        </w:rPr>
      </w:pPr>
    </w:p>
    <w:p>
      <w:pPr>
        <w:spacing w:line="360" w:lineRule="auto"/>
        <w:ind w:firstLine="435"/>
        <w:rPr>
          <w:rFonts w:asciiTheme="majorEastAsia" w:hAnsiTheme="majorEastAsia" w:eastAsiaTheme="majorEastAsia"/>
          <w:color w:val="auto"/>
          <w:sz w:val="24"/>
          <w:szCs w:val="28"/>
          <w:highlight w:val="none"/>
        </w:rPr>
      </w:pPr>
      <w:r>
        <w:rPr>
          <w:rFonts w:hint="eastAsia" w:asciiTheme="majorEastAsia" w:hAnsiTheme="majorEastAsia" w:eastAsiaTheme="majorEastAsia"/>
          <w:color w:val="auto"/>
          <w:sz w:val="24"/>
          <w:szCs w:val="28"/>
          <w:highlight w:val="none"/>
        </w:rPr>
        <w:t>本</w:t>
      </w:r>
      <w:r>
        <w:rPr>
          <w:rFonts w:hint="eastAsia" w:asciiTheme="majorEastAsia" w:hAnsiTheme="majorEastAsia" w:eastAsiaTheme="majorEastAsia"/>
          <w:color w:val="auto"/>
          <w:sz w:val="24"/>
          <w:highlight w:val="none"/>
        </w:rPr>
        <w:t>授权</w:t>
      </w:r>
      <w:r>
        <w:rPr>
          <w:rFonts w:hint="eastAsia" w:asciiTheme="majorEastAsia" w:hAnsiTheme="majorEastAsia" w:eastAsiaTheme="majorEastAsia"/>
          <w:color w:val="auto"/>
          <w:sz w:val="24"/>
          <w:szCs w:val="28"/>
          <w:highlight w:val="none"/>
        </w:rPr>
        <w:t>书声明：</w:t>
      </w:r>
      <w:r>
        <w:rPr>
          <w:rFonts w:hint="eastAsia" w:asciiTheme="majorEastAsia" w:hAnsiTheme="majorEastAsia" w:eastAsiaTheme="majorEastAsia"/>
          <w:color w:val="auto"/>
          <w:sz w:val="24"/>
          <w:szCs w:val="28"/>
          <w:highlight w:val="none"/>
          <w:u w:val="single"/>
        </w:rPr>
        <w:t xml:space="preserve">           </w:t>
      </w:r>
      <w:r>
        <w:rPr>
          <w:rFonts w:hint="eastAsia" w:asciiTheme="majorEastAsia" w:hAnsiTheme="majorEastAsia" w:eastAsiaTheme="majorEastAsia"/>
          <w:color w:val="auto"/>
          <w:sz w:val="24"/>
          <w:szCs w:val="28"/>
          <w:highlight w:val="none"/>
        </w:rPr>
        <w:t>（供应商名称）授权</w:t>
      </w:r>
      <w:r>
        <w:rPr>
          <w:rFonts w:hint="eastAsia" w:asciiTheme="majorEastAsia" w:hAnsiTheme="majorEastAsia" w:eastAsiaTheme="majorEastAsia"/>
          <w:color w:val="auto"/>
          <w:sz w:val="24"/>
          <w:szCs w:val="28"/>
          <w:highlight w:val="none"/>
          <w:u w:val="single"/>
        </w:rPr>
        <w:t xml:space="preserve">       </w:t>
      </w:r>
      <w:r>
        <w:rPr>
          <w:rFonts w:hint="eastAsia" w:asciiTheme="majorEastAsia" w:hAnsiTheme="majorEastAsia" w:eastAsiaTheme="majorEastAsia"/>
          <w:color w:val="auto"/>
          <w:sz w:val="24"/>
          <w:szCs w:val="28"/>
          <w:highlight w:val="none"/>
        </w:rPr>
        <w:t>（供应商授权代表姓名）代表我方参加本项目</w:t>
      </w:r>
      <w:r>
        <w:rPr>
          <w:rFonts w:hint="eastAsia" w:asciiTheme="majorEastAsia" w:hAnsiTheme="majorEastAsia" w:eastAsiaTheme="majorEastAsia"/>
          <w:bCs/>
          <w:color w:val="auto"/>
          <w:sz w:val="24"/>
          <w:szCs w:val="28"/>
          <w:highlight w:val="none"/>
        </w:rPr>
        <w:t>采购活动</w:t>
      </w:r>
      <w:r>
        <w:rPr>
          <w:rFonts w:hint="eastAsia" w:asciiTheme="majorEastAsia" w:hAnsiTheme="majorEastAsia" w:eastAsiaTheme="majorEastAsia"/>
          <w:color w:val="auto"/>
          <w:sz w:val="24"/>
          <w:szCs w:val="28"/>
          <w:highlight w:val="none"/>
        </w:rPr>
        <w:t>，全权代表我方处理单一来源采购过程的一切事宜，包括但不限于：提交响应文件、协商、签约等。供应商授权代表在协商过程中所签署的一切文件和处理与之有关的一切事务，我方均予以认可并对此承担责任。供应商授权代表无转委托权。特此授权。</w:t>
      </w:r>
    </w:p>
    <w:p>
      <w:pPr>
        <w:spacing w:line="360" w:lineRule="auto"/>
        <w:ind w:firstLine="435"/>
        <w:rPr>
          <w:rFonts w:asciiTheme="majorEastAsia" w:hAnsiTheme="majorEastAsia" w:eastAsiaTheme="majorEastAsia"/>
          <w:color w:val="auto"/>
          <w:sz w:val="24"/>
          <w:szCs w:val="28"/>
          <w:highlight w:val="none"/>
        </w:rPr>
      </w:pPr>
      <w:r>
        <w:rPr>
          <w:rFonts w:hint="eastAsia" w:asciiTheme="majorEastAsia" w:hAnsiTheme="majorEastAsia" w:eastAsiaTheme="majorEastAsia"/>
          <w:color w:val="auto"/>
          <w:sz w:val="24"/>
          <w:szCs w:val="28"/>
          <w:highlight w:val="none"/>
        </w:rPr>
        <w:t>本授权书自出具之日起生效。</w:t>
      </w:r>
    </w:p>
    <w:p>
      <w:pPr>
        <w:spacing w:line="360" w:lineRule="auto"/>
        <w:ind w:firstLine="435"/>
        <w:rPr>
          <w:rFonts w:hint="eastAsia" w:asciiTheme="majorEastAsia" w:hAnsiTheme="majorEastAsia" w:eastAsiaTheme="majorEastAsia"/>
          <w:color w:val="auto"/>
          <w:sz w:val="24"/>
          <w:highlight w:val="none"/>
        </w:rPr>
      </w:pPr>
      <w:r>
        <w:rPr>
          <w:rFonts w:hint="eastAsia" w:asciiTheme="majorEastAsia" w:hAnsiTheme="majorEastAsia" w:eastAsiaTheme="majorEastAsia"/>
          <w:color w:val="auto"/>
          <w:sz w:val="24"/>
          <w:szCs w:val="28"/>
          <w:highlight w:val="none"/>
        </w:rPr>
        <w:t>授权</w:t>
      </w:r>
      <w:r>
        <w:rPr>
          <w:rFonts w:hint="eastAsia" w:asciiTheme="majorEastAsia" w:hAnsiTheme="majorEastAsia" w:eastAsiaTheme="majorEastAsia"/>
          <w:color w:val="auto"/>
          <w:sz w:val="24"/>
          <w:highlight w:val="none"/>
        </w:rPr>
        <w:t>代表身份证明</w:t>
      </w:r>
      <w:r>
        <w:rPr>
          <w:rFonts w:hint="eastAsia" w:asciiTheme="majorEastAsia" w:hAnsiTheme="majorEastAsia" w:eastAsiaTheme="majorEastAsia"/>
          <w:color w:val="auto"/>
          <w:sz w:val="24"/>
          <w:highlight w:val="none"/>
          <w:lang w:eastAsia="zh-CN"/>
        </w:rPr>
        <w:t>扫描件</w:t>
      </w:r>
      <w:r>
        <w:rPr>
          <w:rFonts w:hint="eastAsia" w:asciiTheme="majorEastAsia" w:hAnsiTheme="majorEastAsia" w:eastAsiaTheme="majorEastAsia"/>
          <w:color w:val="auto"/>
          <w:sz w:val="24"/>
          <w:highlight w:val="none"/>
        </w:rPr>
        <w:t>：</w:t>
      </w:r>
    </w:p>
    <w:p>
      <w:pPr>
        <w:pStyle w:val="2"/>
        <w:rPr>
          <w:rFonts w:hint="eastAsia" w:asciiTheme="majorEastAsia" w:hAnsiTheme="majorEastAsia" w:eastAsiaTheme="majorEastAsia"/>
          <w:color w:val="auto"/>
          <w:sz w:val="24"/>
          <w:highlight w:val="none"/>
        </w:rPr>
      </w:pPr>
    </w:p>
    <w:p>
      <w:pPr>
        <w:pStyle w:val="2"/>
        <w:rPr>
          <w:rFonts w:hint="eastAsia" w:asciiTheme="majorEastAsia" w:hAnsiTheme="majorEastAsia" w:eastAsiaTheme="majorEastAsia"/>
          <w:color w:val="auto"/>
          <w:sz w:val="24"/>
          <w:highlight w:val="none"/>
        </w:rPr>
      </w:pPr>
    </w:p>
    <w:p>
      <w:pPr>
        <w:pStyle w:val="2"/>
        <w:rPr>
          <w:rFonts w:hint="eastAsia" w:asciiTheme="majorEastAsia" w:hAnsiTheme="majorEastAsia" w:eastAsiaTheme="majorEastAsia"/>
          <w:color w:val="auto"/>
          <w:sz w:val="24"/>
          <w:highlight w:val="none"/>
        </w:rPr>
      </w:pPr>
    </w:p>
    <w:p>
      <w:pPr>
        <w:spacing w:line="360" w:lineRule="auto"/>
        <w:ind w:firstLine="435"/>
        <w:rPr>
          <w:rFonts w:asciiTheme="majorEastAsia" w:hAnsiTheme="majorEastAsia" w:eastAsiaTheme="majorEastAsia"/>
          <w:color w:val="auto"/>
          <w:sz w:val="24"/>
          <w:szCs w:val="28"/>
          <w:highlight w:val="none"/>
          <w:u w:val="single"/>
          <w:lang w:val="zh-CN"/>
        </w:rPr>
      </w:pPr>
      <w:r>
        <w:rPr>
          <w:rFonts w:hint="eastAsia" w:asciiTheme="majorEastAsia" w:hAnsiTheme="majorEastAsia" w:eastAsiaTheme="majorEastAsia"/>
          <w:color w:val="auto"/>
          <w:sz w:val="24"/>
          <w:szCs w:val="28"/>
          <w:highlight w:val="none"/>
        </w:rPr>
        <w:t>授权代表联系方式：</w:t>
      </w:r>
      <w:r>
        <w:rPr>
          <w:rFonts w:hint="eastAsia" w:asciiTheme="majorEastAsia" w:hAnsiTheme="majorEastAsia" w:eastAsiaTheme="majorEastAsia"/>
          <w:color w:val="auto"/>
          <w:sz w:val="24"/>
          <w:szCs w:val="28"/>
          <w:highlight w:val="none"/>
          <w:u w:val="single"/>
        </w:rPr>
        <w:t xml:space="preserve">          （请填写手机号码）</w:t>
      </w:r>
    </w:p>
    <w:p>
      <w:pPr>
        <w:spacing w:line="360" w:lineRule="auto"/>
        <w:ind w:firstLine="435"/>
        <w:rPr>
          <w:rFonts w:asciiTheme="majorEastAsia" w:hAnsiTheme="majorEastAsia" w:eastAsiaTheme="majorEastAsia"/>
          <w:color w:val="auto"/>
          <w:sz w:val="24"/>
          <w:szCs w:val="28"/>
          <w:highlight w:val="none"/>
          <w:lang w:val="zh-CN"/>
        </w:rPr>
      </w:pPr>
    </w:p>
    <w:p>
      <w:pPr>
        <w:spacing w:line="360" w:lineRule="auto"/>
        <w:ind w:firstLine="435"/>
        <w:rPr>
          <w:rFonts w:asciiTheme="majorEastAsia" w:hAnsiTheme="majorEastAsia" w:eastAsiaTheme="majorEastAsia"/>
          <w:color w:val="auto"/>
          <w:sz w:val="24"/>
          <w:szCs w:val="28"/>
          <w:highlight w:val="none"/>
        </w:rPr>
      </w:pPr>
      <w:r>
        <w:rPr>
          <w:rFonts w:hint="eastAsia" w:asciiTheme="majorEastAsia" w:hAnsiTheme="majorEastAsia" w:eastAsiaTheme="majorEastAsia"/>
          <w:color w:val="auto"/>
          <w:sz w:val="24"/>
          <w:highlight w:val="none"/>
        </w:rPr>
        <w:t>特此</w:t>
      </w:r>
      <w:r>
        <w:rPr>
          <w:rFonts w:hint="eastAsia" w:asciiTheme="majorEastAsia" w:hAnsiTheme="majorEastAsia" w:eastAsiaTheme="majorEastAsia"/>
          <w:color w:val="auto"/>
          <w:sz w:val="24"/>
          <w:szCs w:val="28"/>
          <w:highlight w:val="none"/>
        </w:rPr>
        <w:t>声明。</w:t>
      </w:r>
    </w:p>
    <w:p>
      <w:pPr>
        <w:spacing w:line="360" w:lineRule="auto"/>
        <w:rPr>
          <w:rFonts w:asciiTheme="majorEastAsia" w:hAnsiTheme="majorEastAsia" w:eastAsiaTheme="majorEastAsia"/>
          <w:color w:val="auto"/>
          <w:sz w:val="24"/>
          <w:szCs w:val="28"/>
          <w:highlight w:val="none"/>
        </w:rPr>
      </w:pP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lang w:eastAsia="zh-CN"/>
        </w:rPr>
        <w:t>供应商电子签章</w:t>
      </w:r>
      <w:r>
        <w:rPr>
          <w:rFonts w:hint="eastAsia" w:ascii="宋体" w:hAnsi="宋体" w:eastAsia="宋体"/>
          <w:color w:val="auto"/>
          <w:sz w:val="24"/>
          <w:szCs w:val="24"/>
          <w:highlight w:val="none"/>
        </w:rPr>
        <w:t>：</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5280" w:firstLineChars="22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期：</w:t>
      </w:r>
      <w:r>
        <w:rPr>
          <w:rFonts w:hint="eastAsia" w:ascii="宋体" w:hAnsi="宋体" w:eastAsia="宋体"/>
          <w:color w:val="auto"/>
          <w:sz w:val="24"/>
          <w:szCs w:val="24"/>
          <w:highlight w:val="none"/>
          <w:u w:val="single"/>
        </w:rPr>
        <w:t xml:space="preserve">             </w:t>
      </w:r>
    </w:p>
    <w:p>
      <w:pPr>
        <w:spacing w:line="360" w:lineRule="auto"/>
        <w:ind w:firstLine="435"/>
        <w:rPr>
          <w:rFonts w:asciiTheme="majorEastAsia" w:hAnsiTheme="majorEastAsia" w:eastAsiaTheme="majorEastAsia"/>
          <w:color w:val="auto"/>
          <w:sz w:val="24"/>
          <w:highlight w:val="none"/>
        </w:rPr>
      </w:pPr>
    </w:p>
    <w:p>
      <w:pPr>
        <w:spacing w:line="360" w:lineRule="auto"/>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注：</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1.本项目只允许有唯一的供应商授权代表，提供身份证明</w:t>
      </w:r>
      <w:r>
        <w:rPr>
          <w:rFonts w:hint="eastAsia" w:asciiTheme="majorEastAsia" w:hAnsiTheme="majorEastAsia" w:eastAsiaTheme="majorEastAsia"/>
          <w:color w:val="auto"/>
          <w:sz w:val="24"/>
          <w:highlight w:val="none"/>
          <w:lang w:eastAsia="zh-CN"/>
        </w:rPr>
        <w:t>扫描件</w:t>
      </w:r>
      <w:r>
        <w:rPr>
          <w:rFonts w:hint="eastAsia" w:asciiTheme="majorEastAsia" w:hAnsiTheme="majorEastAsia" w:eastAsiaTheme="majorEastAsia"/>
          <w:color w:val="auto"/>
          <w:sz w:val="24"/>
          <w:highlight w:val="none"/>
        </w:rPr>
        <w:t>；</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2.法定代表人参加协商的无需提供授权书，提供身份证明</w:t>
      </w:r>
      <w:r>
        <w:rPr>
          <w:rFonts w:hint="eastAsia" w:asciiTheme="majorEastAsia" w:hAnsiTheme="majorEastAsia" w:eastAsiaTheme="majorEastAsia"/>
          <w:color w:val="auto"/>
          <w:sz w:val="24"/>
          <w:highlight w:val="none"/>
          <w:lang w:eastAsia="zh-CN"/>
        </w:rPr>
        <w:t>扫描件</w:t>
      </w:r>
      <w:r>
        <w:rPr>
          <w:rFonts w:hint="eastAsia" w:asciiTheme="majorEastAsia" w:hAnsiTheme="majorEastAsia" w:eastAsiaTheme="majorEastAsia"/>
          <w:color w:val="auto"/>
          <w:sz w:val="24"/>
          <w:highlight w:val="none"/>
        </w:rPr>
        <w:t>。</w:t>
      </w:r>
    </w:p>
    <w:p>
      <w:pPr>
        <w:widowControl/>
        <w:jc w:val="left"/>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br w:type="page"/>
      </w:r>
    </w:p>
    <w:p>
      <w:pPr>
        <w:spacing w:line="360" w:lineRule="auto"/>
        <w:jc w:val="center"/>
        <w:outlineLvl w:val="1"/>
        <w:rPr>
          <w:rFonts w:asciiTheme="majorEastAsia" w:hAnsiTheme="majorEastAsia" w:eastAsiaTheme="majorEastAsia"/>
          <w:b/>
          <w:color w:val="auto"/>
          <w:sz w:val="24"/>
          <w:highlight w:val="none"/>
        </w:rPr>
      </w:pPr>
      <w:bookmarkStart w:id="91" w:name="_Toc22205"/>
      <w:bookmarkStart w:id="92" w:name="_Toc29055"/>
      <w:bookmarkStart w:id="93" w:name="_Toc17545"/>
      <w:r>
        <w:rPr>
          <w:rFonts w:hint="eastAsia" w:asciiTheme="majorEastAsia" w:hAnsiTheme="majorEastAsia" w:eastAsiaTheme="majorEastAsia"/>
          <w:b/>
          <w:color w:val="auto"/>
          <w:sz w:val="24"/>
          <w:highlight w:val="none"/>
        </w:rPr>
        <w:t>六、响应表</w:t>
      </w:r>
      <w:bookmarkEnd w:id="91"/>
      <w:bookmarkEnd w:id="92"/>
      <w:bookmarkEnd w:id="93"/>
    </w:p>
    <w:p>
      <w:pPr>
        <w:spacing w:line="360" w:lineRule="auto"/>
        <w:ind w:firstLine="435"/>
        <w:outlineLvl w:val="2"/>
        <w:rPr>
          <w:rFonts w:asciiTheme="majorEastAsia" w:hAnsiTheme="majorEastAsia" w:eastAsiaTheme="majorEastAsia"/>
          <w:b/>
          <w:color w:val="auto"/>
          <w:sz w:val="24"/>
          <w:highlight w:val="none"/>
        </w:rPr>
      </w:pPr>
      <w:r>
        <w:rPr>
          <w:rFonts w:asciiTheme="majorEastAsia" w:hAnsiTheme="majorEastAsia" w:eastAsiaTheme="majorEastAsia"/>
          <w:b/>
          <w:color w:val="auto"/>
          <w:sz w:val="24"/>
          <w:highlight w:val="none"/>
        </w:rPr>
        <w:t>6.1</w:t>
      </w:r>
      <w:r>
        <w:rPr>
          <w:rFonts w:hint="eastAsia" w:asciiTheme="majorEastAsia" w:hAnsiTheme="majorEastAsia" w:eastAsiaTheme="majorEastAsia"/>
          <w:b/>
          <w:color w:val="auto"/>
          <w:sz w:val="24"/>
          <w:highlight w:val="none"/>
        </w:rPr>
        <w:t>商务响应表</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4"/>
        <w:gridCol w:w="1916"/>
        <w:gridCol w:w="2497"/>
        <w:gridCol w:w="2575"/>
        <w:gridCol w:w="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25" w:type="pct"/>
            <w:vAlign w:val="center"/>
          </w:tcPr>
          <w:p>
            <w:pPr>
              <w:pStyle w:val="11"/>
              <w:jc w:val="center"/>
              <w:rPr>
                <w:rFonts w:cs="Wingdings" w:asciiTheme="majorEastAsia" w:hAnsiTheme="majorEastAsia" w:eastAsiaTheme="majorEastAsia"/>
                <w:b/>
                <w:color w:val="auto"/>
                <w:sz w:val="24"/>
                <w:highlight w:val="none"/>
              </w:rPr>
            </w:pPr>
            <w:r>
              <w:rPr>
                <w:rFonts w:hint="eastAsia" w:cs="Wingdings" w:asciiTheme="majorEastAsia" w:hAnsiTheme="majorEastAsia" w:eastAsiaTheme="majorEastAsia"/>
                <w:b/>
                <w:color w:val="auto"/>
                <w:sz w:val="24"/>
                <w:highlight w:val="none"/>
              </w:rPr>
              <w:t>序号</w:t>
            </w:r>
          </w:p>
        </w:tc>
        <w:tc>
          <w:tcPr>
            <w:tcW w:w="1124" w:type="pct"/>
            <w:vAlign w:val="center"/>
          </w:tcPr>
          <w:p>
            <w:pPr>
              <w:pStyle w:val="11"/>
              <w:jc w:val="center"/>
              <w:rPr>
                <w:rFonts w:cs="Wingdings" w:asciiTheme="majorEastAsia" w:hAnsiTheme="majorEastAsia" w:eastAsiaTheme="majorEastAsia"/>
                <w:b/>
                <w:color w:val="auto"/>
                <w:sz w:val="24"/>
                <w:highlight w:val="none"/>
              </w:rPr>
            </w:pPr>
            <w:r>
              <w:rPr>
                <w:rFonts w:hint="eastAsia" w:asciiTheme="majorEastAsia" w:hAnsiTheme="majorEastAsia" w:eastAsiaTheme="majorEastAsia"/>
                <w:b/>
                <w:bCs/>
                <w:color w:val="auto"/>
                <w:sz w:val="24"/>
                <w:szCs w:val="24"/>
                <w:highlight w:val="none"/>
              </w:rPr>
              <w:t>商务条款</w:t>
            </w:r>
          </w:p>
        </w:tc>
        <w:tc>
          <w:tcPr>
            <w:tcW w:w="1465" w:type="pct"/>
            <w:vAlign w:val="center"/>
          </w:tcPr>
          <w:p>
            <w:pPr>
              <w:pStyle w:val="11"/>
              <w:jc w:val="center"/>
              <w:rPr>
                <w:rFonts w:cs="Wingdings" w:asciiTheme="majorEastAsia" w:hAnsiTheme="majorEastAsia" w:eastAsiaTheme="majorEastAsia"/>
                <w:b/>
                <w:color w:val="auto"/>
                <w:sz w:val="24"/>
                <w:highlight w:val="none"/>
              </w:rPr>
            </w:pPr>
            <w:r>
              <w:rPr>
                <w:rFonts w:hint="eastAsia" w:cs="Wingdings" w:asciiTheme="majorEastAsia" w:hAnsiTheme="majorEastAsia" w:eastAsiaTheme="majorEastAsia"/>
                <w:b/>
                <w:color w:val="auto"/>
                <w:sz w:val="24"/>
                <w:highlight w:val="none"/>
              </w:rPr>
              <w:t>采购文件要求</w:t>
            </w:r>
          </w:p>
        </w:tc>
        <w:tc>
          <w:tcPr>
            <w:tcW w:w="1511" w:type="pct"/>
            <w:vAlign w:val="center"/>
          </w:tcPr>
          <w:p>
            <w:pPr>
              <w:pStyle w:val="11"/>
              <w:jc w:val="center"/>
              <w:rPr>
                <w:rFonts w:cs="Wingdings" w:asciiTheme="majorEastAsia" w:hAnsiTheme="majorEastAsia" w:eastAsiaTheme="majorEastAsia"/>
                <w:b/>
                <w:color w:val="auto"/>
                <w:sz w:val="24"/>
                <w:highlight w:val="none"/>
              </w:rPr>
            </w:pPr>
            <w:r>
              <w:rPr>
                <w:rFonts w:hint="eastAsia" w:cs="Wingdings" w:asciiTheme="majorEastAsia" w:hAnsiTheme="majorEastAsia" w:eastAsiaTheme="majorEastAsia"/>
                <w:b/>
                <w:color w:val="auto"/>
                <w:sz w:val="24"/>
                <w:highlight w:val="none"/>
              </w:rPr>
              <w:t>供应商承诺</w:t>
            </w:r>
          </w:p>
        </w:tc>
        <w:tc>
          <w:tcPr>
            <w:tcW w:w="475" w:type="pct"/>
            <w:vAlign w:val="center"/>
          </w:tcPr>
          <w:p>
            <w:pPr>
              <w:pStyle w:val="11"/>
              <w:jc w:val="center"/>
              <w:rPr>
                <w:rFonts w:cs="Wingdings" w:asciiTheme="majorEastAsia" w:hAnsiTheme="majorEastAsia" w:eastAsiaTheme="majorEastAsia"/>
                <w:b/>
                <w:color w:val="auto"/>
                <w:sz w:val="24"/>
                <w:highlight w:val="none"/>
              </w:rPr>
            </w:pPr>
            <w:r>
              <w:rPr>
                <w:rFonts w:hint="eastAsia" w:cs="Wingdings" w:asciiTheme="majorEastAsia" w:hAnsiTheme="majorEastAsia" w:eastAsiaTheme="maj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1</w:t>
            </w:r>
          </w:p>
        </w:tc>
        <w:tc>
          <w:tcPr>
            <w:tcW w:w="1124" w:type="pct"/>
            <w:vAlign w:val="center"/>
          </w:tcPr>
          <w:p>
            <w:pPr>
              <w:jc w:val="center"/>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付款方式</w:t>
            </w:r>
          </w:p>
        </w:tc>
        <w:tc>
          <w:tcPr>
            <w:tcW w:w="1465" w:type="pct"/>
            <w:vAlign w:val="center"/>
          </w:tcPr>
          <w:p>
            <w:pPr>
              <w:jc w:val="center"/>
              <w:rPr>
                <w:rFonts w:asciiTheme="majorEastAsia" w:hAnsiTheme="majorEastAsia" w:eastAsiaTheme="majorEastAsia"/>
                <w:color w:val="auto"/>
                <w:sz w:val="24"/>
                <w:highlight w:val="none"/>
              </w:rPr>
            </w:pPr>
          </w:p>
        </w:tc>
        <w:tc>
          <w:tcPr>
            <w:tcW w:w="1511" w:type="pct"/>
            <w:vAlign w:val="center"/>
          </w:tcPr>
          <w:p>
            <w:pPr>
              <w:jc w:val="center"/>
              <w:rPr>
                <w:rFonts w:asciiTheme="majorEastAsia" w:hAnsiTheme="majorEastAsia" w:eastAsiaTheme="majorEastAsia"/>
                <w:color w:val="auto"/>
                <w:sz w:val="24"/>
                <w:highlight w:val="none"/>
              </w:rPr>
            </w:pPr>
          </w:p>
        </w:tc>
        <w:tc>
          <w:tcPr>
            <w:tcW w:w="475" w:type="pct"/>
            <w:vAlign w:val="center"/>
          </w:tcPr>
          <w:p>
            <w:pPr>
              <w:jc w:val="center"/>
              <w:rPr>
                <w:rFonts w:asciiTheme="majorEastAsia" w:hAnsiTheme="majorEastAsia" w:eastAsia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2</w:t>
            </w:r>
          </w:p>
        </w:tc>
        <w:tc>
          <w:tcPr>
            <w:tcW w:w="1124"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供货及安装地点</w:t>
            </w:r>
          </w:p>
        </w:tc>
        <w:tc>
          <w:tcPr>
            <w:tcW w:w="1465" w:type="pct"/>
            <w:vAlign w:val="center"/>
          </w:tcPr>
          <w:p>
            <w:pPr>
              <w:jc w:val="center"/>
              <w:rPr>
                <w:rFonts w:asciiTheme="majorEastAsia" w:hAnsiTheme="majorEastAsia" w:eastAsiaTheme="majorEastAsia"/>
                <w:color w:val="auto"/>
                <w:sz w:val="24"/>
                <w:highlight w:val="none"/>
              </w:rPr>
            </w:pPr>
          </w:p>
        </w:tc>
        <w:tc>
          <w:tcPr>
            <w:tcW w:w="1511" w:type="pct"/>
            <w:vAlign w:val="center"/>
          </w:tcPr>
          <w:p>
            <w:pPr>
              <w:jc w:val="center"/>
              <w:rPr>
                <w:rFonts w:asciiTheme="majorEastAsia" w:hAnsiTheme="majorEastAsia" w:eastAsiaTheme="majorEastAsia"/>
                <w:color w:val="auto"/>
                <w:sz w:val="24"/>
                <w:highlight w:val="none"/>
              </w:rPr>
            </w:pPr>
          </w:p>
        </w:tc>
        <w:tc>
          <w:tcPr>
            <w:tcW w:w="475" w:type="pct"/>
            <w:vAlign w:val="center"/>
          </w:tcPr>
          <w:p>
            <w:pPr>
              <w:jc w:val="center"/>
              <w:rPr>
                <w:rFonts w:asciiTheme="majorEastAsia" w:hAnsiTheme="majorEastAsia" w:eastAsia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3</w:t>
            </w:r>
          </w:p>
        </w:tc>
        <w:tc>
          <w:tcPr>
            <w:tcW w:w="1124"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供货及安装期限</w:t>
            </w:r>
          </w:p>
        </w:tc>
        <w:tc>
          <w:tcPr>
            <w:tcW w:w="1465" w:type="pct"/>
            <w:vAlign w:val="center"/>
          </w:tcPr>
          <w:p>
            <w:pPr>
              <w:jc w:val="center"/>
              <w:rPr>
                <w:rFonts w:asciiTheme="majorEastAsia" w:hAnsiTheme="majorEastAsia" w:eastAsiaTheme="majorEastAsia"/>
                <w:color w:val="auto"/>
                <w:sz w:val="24"/>
                <w:highlight w:val="none"/>
              </w:rPr>
            </w:pPr>
          </w:p>
        </w:tc>
        <w:tc>
          <w:tcPr>
            <w:tcW w:w="1511" w:type="pct"/>
            <w:vAlign w:val="center"/>
          </w:tcPr>
          <w:p>
            <w:pPr>
              <w:pStyle w:val="38"/>
              <w:jc w:val="center"/>
              <w:rPr>
                <w:rFonts w:asciiTheme="majorEastAsia" w:hAnsiTheme="majorEastAsia" w:eastAsiaTheme="majorEastAsia"/>
                <w:color w:val="auto"/>
                <w:highlight w:val="none"/>
              </w:rPr>
            </w:pPr>
          </w:p>
        </w:tc>
        <w:tc>
          <w:tcPr>
            <w:tcW w:w="475" w:type="pct"/>
            <w:vAlign w:val="center"/>
          </w:tcPr>
          <w:p>
            <w:pPr>
              <w:jc w:val="center"/>
              <w:rPr>
                <w:rFonts w:asciiTheme="majorEastAsia" w:hAnsiTheme="majorEastAsia" w:eastAsia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4</w:t>
            </w:r>
          </w:p>
        </w:tc>
        <w:tc>
          <w:tcPr>
            <w:tcW w:w="1124"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免费质保期</w:t>
            </w:r>
          </w:p>
        </w:tc>
        <w:tc>
          <w:tcPr>
            <w:tcW w:w="1465" w:type="pct"/>
            <w:vAlign w:val="center"/>
          </w:tcPr>
          <w:p>
            <w:pPr>
              <w:jc w:val="center"/>
              <w:rPr>
                <w:rFonts w:asciiTheme="majorEastAsia" w:hAnsiTheme="majorEastAsia" w:eastAsiaTheme="majorEastAsia"/>
                <w:color w:val="auto"/>
                <w:sz w:val="24"/>
                <w:highlight w:val="none"/>
              </w:rPr>
            </w:pPr>
          </w:p>
        </w:tc>
        <w:tc>
          <w:tcPr>
            <w:tcW w:w="1511" w:type="pct"/>
            <w:vAlign w:val="center"/>
          </w:tcPr>
          <w:p>
            <w:pPr>
              <w:jc w:val="center"/>
              <w:rPr>
                <w:rFonts w:asciiTheme="majorEastAsia" w:hAnsiTheme="majorEastAsia" w:eastAsiaTheme="majorEastAsia"/>
                <w:color w:val="auto"/>
                <w:sz w:val="24"/>
                <w:highlight w:val="none"/>
              </w:rPr>
            </w:pPr>
          </w:p>
        </w:tc>
        <w:tc>
          <w:tcPr>
            <w:tcW w:w="475" w:type="pct"/>
            <w:vAlign w:val="center"/>
          </w:tcPr>
          <w:p>
            <w:pPr>
              <w:jc w:val="center"/>
              <w:rPr>
                <w:rFonts w:asciiTheme="majorEastAsia" w:hAnsiTheme="majorEastAsia" w:eastAsia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w:t>
            </w:r>
          </w:p>
        </w:tc>
        <w:tc>
          <w:tcPr>
            <w:tcW w:w="1124" w:type="pct"/>
            <w:vAlign w:val="center"/>
          </w:tcPr>
          <w:p>
            <w:pPr>
              <w:jc w:val="center"/>
              <w:rPr>
                <w:rFonts w:asciiTheme="majorEastAsia" w:hAnsiTheme="majorEastAsia" w:eastAsiaTheme="majorEastAsia"/>
                <w:color w:val="auto"/>
                <w:sz w:val="24"/>
                <w:highlight w:val="none"/>
              </w:rPr>
            </w:pPr>
          </w:p>
        </w:tc>
        <w:tc>
          <w:tcPr>
            <w:tcW w:w="1465" w:type="pct"/>
            <w:vAlign w:val="center"/>
          </w:tcPr>
          <w:p>
            <w:pPr>
              <w:jc w:val="center"/>
              <w:rPr>
                <w:rFonts w:asciiTheme="majorEastAsia" w:hAnsiTheme="majorEastAsia" w:eastAsiaTheme="majorEastAsia"/>
                <w:color w:val="auto"/>
                <w:sz w:val="24"/>
                <w:highlight w:val="none"/>
              </w:rPr>
            </w:pPr>
          </w:p>
        </w:tc>
        <w:tc>
          <w:tcPr>
            <w:tcW w:w="1511" w:type="pct"/>
            <w:vAlign w:val="center"/>
          </w:tcPr>
          <w:p>
            <w:pPr>
              <w:jc w:val="center"/>
              <w:rPr>
                <w:rFonts w:asciiTheme="majorEastAsia" w:hAnsiTheme="majorEastAsia" w:eastAsiaTheme="majorEastAsia"/>
                <w:color w:val="auto"/>
                <w:sz w:val="24"/>
                <w:highlight w:val="none"/>
              </w:rPr>
            </w:pPr>
          </w:p>
        </w:tc>
        <w:tc>
          <w:tcPr>
            <w:tcW w:w="475" w:type="pct"/>
            <w:vAlign w:val="center"/>
          </w:tcPr>
          <w:p>
            <w:pPr>
              <w:jc w:val="center"/>
              <w:rPr>
                <w:rFonts w:asciiTheme="majorEastAsia" w:hAnsiTheme="majorEastAsia" w:eastAsiaTheme="majorEastAsia"/>
                <w:color w:val="auto"/>
                <w:sz w:val="24"/>
                <w:highlight w:val="none"/>
              </w:rPr>
            </w:pPr>
          </w:p>
        </w:tc>
      </w:tr>
    </w:tbl>
    <w:p>
      <w:pPr>
        <w:spacing w:line="360" w:lineRule="auto"/>
        <w:ind w:firstLine="435"/>
        <w:outlineLvl w:val="2"/>
        <w:rPr>
          <w:rFonts w:asciiTheme="majorEastAsia" w:hAnsiTheme="majorEastAsia" w:eastAsiaTheme="majorEastAsia"/>
          <w:b/>
          <w:color w:val="auto"/>
          <w:sz w:val="24"/>
          <w:highlight w:val="none"/>
        </w:rPr>
      </w:pPr>
      <w:r>
        <w:rPr>
          <w:rFonts w:asciiTheme="majorEastAsia" w:hAnsiTheme="majorEastAsia" w:eastAsiaTheme="majorEastAsia"/>
          <w:b/>
          <w:color w:val="auto"/>
          <w:sz w:val="24"/>
          <w:highlight w:val="none"/>
        </w:rPr>
        <w:t>6.2</w:t>
      </w:r>
      <w:r>
        <w:rPr>
          <w:rFonts w:hint="eastAsia" w:asciiTheme="majorEastAsia" w:hAnsiTheme="majorEastAsia" w:eastAsiaTheme="majorEastAsia"/>
          <w:b/>
          <w:color w:val="auto"/>
          <w:sz w:val="24"/>
          <w:highlight w:val="none"/>
        </w:rPr>
        <w:t>技术响应表</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0"/>
        <w:gridCol w:w="1560"/>
        <w:gridCol w:w="2864"/>
        <w:gridCol w:w="2482"/>
        <w:gridCol w:w="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46" w:type="pct"/>
            <w:vAlign w:val="center"/>
          </w:tcPr>
          <w:p>
            <w:pPr>
              <w:pStyle w:val="11"/>
              <w:jc w:val="center"/>
              <w:rPr>
                <w:rFonts w:cs="Wingdings" w:asciiTheme="majorEastAsia" w:hAnsiTheme="majorEastAsia" w:eastAsiaTheme="majorEastAsia"/>
                <w:b/>
                <w:color w:val="auto"/>
                <w:sz w:val="24"/>
                <w:highlight w:val="none"/>
              </w:rPr>
            </w:pPr>
            <w:r>
              <w:rPr>
                <w:rFonts w:hint="eastAsia" w:cs="Wingdings" w:asciiTheme="majorEastAsia" w:hAnsiTheme="majorEastAsia" w:eastAsiaTheme="majorEastAsia"/>
                <w:b/>
                <w:color w:val="auto"/>
                <w:sz w:val="24"/>
                <w:highlight w:val="none"/>
              </w:rPr>
              <w:t>序号</w:t>
            </w:r>
          </w:p>
        </w:tc>
        <w:tc>
          <w:tcPr>
            <w:tcW w:w="915" w:type="pct"/>
            <w:vAlign w:val="center"/>
          </w:tcPr>
          <w:p>
            <w:pPr>
              <w:pStyle w:val="11"/>
              <w:jc w:val="center"/>
              <w:rPr>
                <w:rFonts w:cs="Wingdings" w:asciiTheme="majorEastAsia" w:hAnsiTheme="majorEastAsia" w:eastAsiaTheme="majorEastAsia"/>
                <w:b/>
                <w:color w:val="auto"/>
                <w:sz w:val="24"/>
                <w:highlight w:val="none"/>
              </w:rPr>
            </w:pPr>
            <w:r>
              <w:rPr>
                <w:rFonts w:hint="eastAsia" w:asciiTheme="majorEastAsia" w:hAnsiTheme="majorEastAsia" w:eastAsiaTheme="majorEastAsia"/>
                <w:b/>
                <w:bCs/>
                <w:color w:val="auto"/>
                <w:sz w:val="24"/>
                <w:szCs w:val="24"/>
                <w:highlight w:val="none"/>
              </w:rPr>
              <w:t>货物名称</w:t>
            </w:r>
          </w:p>
        </w:tc>
        <w:tc>
          <w:tcPr>
            <w:tcW w:w="1680" w:type="pct"/>
            <w:vAlign w:val="center"/>
          </w:tcPr>
          <w:p>
            <w:pPr>
              <w:pStyle w:val="11"/>
              <w:jc w:val="center"/>
              <w:rPr>
                <w:rFonts w:cs="Wingdings" w:asciiTheme="majorEastAsia" w:hAnsiTheme="majorEastAsia" w:eastAsiaTheme="majorEastAsia"/>
                <w:b/>
                <w:color w:val="auto"/>
                <w:sz w:val="24"/>
                <w:highlight w:val="none"/>
              </w:rPr>
            </w:pPr>
            <w:r>
              <w:rPr>
                <w:rFonts w:hint="eastAsia" w:cs="Wingdings" w:asciiTheme="majorEastAsia" w:hAnsiTheme="majorEastAsia" w:eastAsiaTheme="majorEastAsia"/>
                <w:b/>
                <w:color w:val="auto"/>
                <w:sz w:val="24"/>
                <w:highlight w:val="none"/>
              </w:rPr>
              <w:t>采购文件规定的技术参数要求</w:t>
            </w:r>
          </w:p>
        </w:tc>
        <w:tc>
          <w:tcPr>
            <w:tcW w:w="1456" w:type="pct"/>
            <w:vAlign w:val="center"/>
          </w:tcPr>
          <w:p>
            <w:pPr>
              <w:pStyle w:val="11"/>
              <w:jc w:val="center"/>
              <w:rPr>
                <w:rFonts w:cs="Wingdings" w:asciiTheme="majorEastAsia" w:hAnsiTheme="majorEastAsia" w:eastAsiaTheme="majorEastAsia"/>
                <w:b/>
                <w:color w:val="auto"/>
                <w:sz w:val="24"/>
                <w:highlight w:val="none"/>
              </w:rPr>
            </w:pPr>
            <w:r>
              <w:rPr>
                <w:rFonts w:hint="eastAsia" w:cs="Wingdings" w:asciiTheme="majorEastAsia" w:hAnsiTheme="majorEastAsia" w:eastAsiaTheme="majorEastAsia"/>
                <w:b/>
                <w:color w:val="auto"/>
                <w:sz w:val="24"/>
                <w:highlight w:val="none"/>
              </w:rPr>
              <w:t>所投产品的品牌、型号及技术参数</w:t>
            </w:r>
          </w:p>
        </w:tc>
        <w:tc>
          <w:tcPr>
            <w:tcW w:w="502" w:type="pct"/>
            <w:vAlign w:val="center"/>
          </w:tcPr>
          <w:p>
            <w:pPr>
              <w:pStyle w:val="11"/>
              <w:jc w:val="center"/>
              <w:rPr>
                <w:rFonts w:cs="Wingdings" w:asciiTheme="majorEastAsia" w:hAnsiTheme="majorEastAsia" w:eastAsiaTheme="majorEastAsia"/>
                <w:b/>
                <w:color w:val="auto"/>
                <w:sz w:val="24"/>
                <w:highlight w:val="none"/>
              </w:rPr>
            </w:pPr>
            <w:r>
              <w:rPr>
                <w:rFonts w:hint="eastAsia" w:cs="Wingdings" w:asciiTheme="majorEastAsia" w:hAnsiTheme="majorEastAsia" w:eastAsiaTheme="maj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1</w:t>
            </w:r>
          </w:p>
        </w:tc>
        <w:tc>
          <w:tcPr>
            <w:tcW w:w="915" w:type="pct"/>
            <w:vAlign w:val="center"/>
          </w:tcPr>
          <w:p>
            <w:pPr>
              <w:jc w:val="center"/>
              <w:rPr>
                <w:rFonts w:asciiTheme="majorEastAsia" w:hAnsiTheme="majorEastAsia" w:eastAsiaTheme="majorEastAsia"/>
                <w:color w:val="auto"/>
                <w:sz w:val="24"/>
                <w:highlight w:val="none"/>
              </w:rPr>
            </w:pPr>
          </w:p>
        </w:tc>
        <w:tc>
          <w:tcPr>
            <w:tcW w:w="1680" w:type="pct"/>
            <w:vAlign w:val="center"/>
          </w:tcPr>
          <w:p>
            <w:pPr>
              <w:jc w:val="center"/>
              <w:rPr>
                <w:rFonts w:asciiTheme="majorEastAsia" w:hAnsiTheme="majorEastAsia" w:eastAsiaTheme="majorEastAsia"/>
                <w:color w:val="auto"/>
                <w:sz w:val="24"/>
                <w:highlight w:val="none"/>
              </w:rPr>
            </w:pPr>
          </w:p>
        </w:tc>
        <w:tc>
          <w:tcPr>
            <w:tcW w:w="1456" w:type="pct"/>
            <w:vAlign w:val="center"/>
          </w:tcPr>
          <w:p>
            <w:pPr>
              <w:jc w:val="center"/>
              <w:rPr>
                <w:rFonts w:asciiTheme="majorEastAsia" w:hAnsiTheme="majorEastAsia" w:eastAsiaTheme="majorEastAsia"/>
                <w:color w:val="auto"/>
                <w:sz w:val="24"/>
                <w:highlight w:val="none"/>
              </w:rPr>
            </w:pPr>
          </w:p>
        </w:tc>
        <w:tc>
          <w:tcPr>
            <w:tcW w:w="502" w:type="pct"/>
            <w:vAlign w:val="center"/>
          </w:tcPr>
          <w:p>
            <w:pPr>
              <w:jc w:val="center"/>
              <w:rPr>
                <w:rFonts w:asciiTheme="majorEastAsia" w:hAnsiTheme="majorEastAsia" w:eastAsia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2</w:t>
            </w:r>
          </w:p>
        </w:tc>
        <w:tc>
          <w:tcPr>
            <w:tcW w:w="915" w:type="pct"/>
            <w:vAlign w:val="center"/>
          </w:tcPr>
          <w:p>
            <w:pPr>
              <w:jc w:val="center"/>
              <w:rPr>
                <w:rFonts w:asciiTheme="majorEastAsia" w:hAnsiTheme="majorEastAsia" w:eastAsiaTheme="majorEastAsia"/>
                <w:color w:val="auto"/>
                <w:sz w:val="24"/>
                <w:highlight w:val="none"/>
              </w:rPr>
            </w:pPr>
          </w:p>
        </w:tc>
        <w:tc>
          <w:tcPr>
            <w:tcW w:w="1680" w:type="pct"/>
            <w:vAlign w:val="center"/>
          </w:tcPr>
          <w:p>
            <w:pPr>
              <w:jc w:val="center"/>
              <w:rPr>
                <w:rFonts w:asciiTheme="majorEastAsia" w:hAnsiTheme="majorEastAsia" w:eastAsiaTheme="majorEastAsia"/>
                <w:color w:val="auto"/>
                <w:sz w:val="24"/>
                <w:highlight w:val="none"/>
              </w:rPr>
            </w:pPr>
          </w:p>
        </w:tc>
        <w:tc>
          <w:tcPr>
            <w:tcW w:w="1456" w:type="pct"/>
            <w:vAlign w:val="center"/>
          </w:tcPr>
          <w:p>
            <w:pPr>
              <w:jc w:val="center"/>
              <w:rPr>
                <w:rFonts w:asciiTheme="majorEastAsia" w:hAnsiTheme="majorEastAsia" w:eastAsiaTheme="majorEastAsia"/>
                <w:color w:val="auto"/>
                <w:sz w:val="24"/>
                <w:highlight w:val="none"/>
              </w:rPr>
            </w:pPr>
          </w:p>
        </w:tc>
        <w:tc>
          <w:tcPr>
            <w:tcW w:w="502" w:type="pct"/>
            <w:vAlign w:val="center"/>
          </w:tcPr>
          <w:p>
            <w:pPr>
              <w:jc w:val="center"/>
              <w:rPr>
                <w:rFonts w:asciiTheme="majorEastAsia" w:hAnsiTheme="majorEastAsia" w:eastAsia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3</w:t>
            </w:r>
          </w:p>
        </w:tc>
        <w:tc>
          <w:tcPr>
            <w:tcW w:w="915" w:type="pct"/>
            <w:vAlign w:val="center"/>
          </w:tcPr>
          <w:p>
            <w:pPr>
              <w:jc w:val="center"/>
              <w:rPr>
                <w:rFonts w:asciiTheme="majorEastAsia" w:hAnsiTheme="majorEastAsia" w:eastAsiaTheme="majorEastAsia"/>
                <w:color w:val="auto"/>
                <w:sz w:val="24"/>
                <w:highlight w:val="none"/>
              </w:rPr>
            </w:pPr>
          </w:p>
        </w:tc>
        <w:tc>
          <w:tcPr>
            <w:tcW w:w="1680" w:type="pct"/>
            <w:vAlign w:val="center"/>
          </w:tcPr>
          <w:p>
            <w:pPr>
              <w:jc w:val="center"/>
              <w:rPr>
                <w:rFonts w:asciiTheme="majorEastAsia" w:hAnsiTheme="majorEastAsia" w:eastAsiaTheme="majorEastAsia"/>
                <w:color w:val="auto"/>
                <w:sz w:val="24"/>
                <w:highlight w:val="none"/>
              </w:rPr>
            </w:pPr>
          </w:p>
        </w:tc>
        <w:tc>
          <w:tcPr>
            <w:tcW w:w="1456" w:type="pct"/>
            <w:vAlign w:val="center"/>
          </w:tcPr>
          <w:p>
            <w:pPr>
              <w:pStyle w:val="38"/>
              <w:jc w:val="center"/>
              <w:rPr>
                <w:rFonts w:asciiTheme="majorEastAsia" w:hAnsiTheme="majorEastAsia" w:eastAsiaTheme="majorEastAsia"/>
                <w:color w:val="auto"/>
                <w:highlight w:val="none"/>
              </w:rPr>
            </w:pPr>
          </w:p>
        </w:tc>
        <w:tc>
          <w:tcPr>
            <w:tcW w:w="502" w:type="pct"/>
            <w:vAlign w:val="center"/>
          </w:tcPr>
          <w:p>
            <w:pPr>
              <w:jc w:val="center"/>
              <w:rPr>
                <w:rFonts w:asciiTheme="majorEastAsia" w:hAnsiTheme="majorEastAsia" w:eastAsia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4</w:t>
            </w:r>
          </w:p>
        </w:tc>
        <w:tc>
          <w:tcPr>
            <w:tcW w:w="915" w:type="pct"/>
            <w:vAlign w:val="center"/>
          </w:tcPr>
          <w:p>
            <w:pPr>
              <w:jc w:val="center"/>
              <w:rPr>
                <w:rFonts w:asciiTheme="majorEastAsia" w:hAnsiTheme="majorEastAsia" w:eastAsiaTheme="majorEastAsia"/>
                <w:color w:val="auto"/>
                <w:sz w:val="24"/>
                <w:highlight w:val="none"/>
              </w:rPr>
            </w:pPr>
          </w:p>
        </w:tc>
        <w:tc>
          <w:tcPr>
            <w:tcW w:w="1680" w:type="pct"/>
            <w:vAlign w:val="center"/>
          </w:tcPr>
          <w:p>
            <w:pPr>
              <w:jc w:val="center"/>
              <w:rPr>
                <w:rFonts w:asciiTheme="majorEastAsia" w:hAnsiTheme="majorEastAsia" w:eastAsiaTheme="majorEastAsia"/>
                <w:color w:val="auto"/>
                <w:sz w:val="24"/>
                <w:highlight w:val="none"/>
              </w:rPr>
            </w:pPr>
          </w:p>
        </w:tc>
        <w:tc>
          <w:tcPr>
            <w:tcW w:w="1456" w:type="pct"/>
            <w:vAlign w:val="center"/>
          </w:tcPr>
          <w:p>
            <w:pPr>
              <w:pStyle w:val="38"/>
              <w:jc w:val="center"/>
              <w:rPr>
                <w:rFonts w:asciiTheme="majorEastAsia" w:hAnsiTheme="majorEastAsia" w:eastAsiaTheme="majorEastAsia"/>
                <w:color w:val="auto"/>
                <w:highlight w:val="none"/>
              </w:rPr>
            </w:pPr>
          </w:p>
        </w:tc>
        <w:tc>
          <w:tcPr>
            <w:tcW w:w="502" w:type="pct"/>
            <w:vAlign w:val="center"/>
          </w:tcPr>
          <w:p>
            <w:pPr>
              <w:jc w:val="center"/>
              <w:rPr>
                <w:rFonts w:asciiTheme="majorEastAsia" w:hAnsiTheme="majorEastAsia" w:eastAsia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w:t>
            </w:r>
          </w:p>
        </w:tc>
        <w:tc>
          <w:tcPr>
            <w:tcW w:w="915" w:type="pct"/>
            <w:vAlign w:val="center"/>
          </w:tcPr>
          <w:p>
            <w:pPr>
              <w:jc w:val="center"/>
              <w:rPr>
                <w:rFonts w:asciiTheme="majorEastAsia" w:hAnsiTheme="majorEastAsia" w:eastAsiaTheme="majorEastAsia"/>
                <w:color w:val="auto"/>
                <w:sz w:val="24"/>
                <w:highlight w:val="none"/>
              </w:rPr>
            </w:pPr>
          </w:p>
        </w:tc>
        <w:tc>
          <w:tcPr>
            <w:tcW w:w="1680" w:type="pct"/>
            <w:vAlign w:val="center"/>
          </w:tcPr>
          <w:p>
            <w:pPr>
              <w:jc w:val="center"/>
              <w:rPr>
                <w:rFonts w:asciiTheme="majorEastAsia" w:hAnsiTheme="majorEastAsia" w:eastAsiaTheme="majorEastAsia"/>
                <w:color w:val="auto"/>
                <w:sz w:val="24"/>
                <w:highlight w:val="none"/>
              </w:rPr>
            </w:pPr>
          </w:p>
        </w:tc>
        <w:tc>
          <w:tcPr>
            <w:tcW w:w="1456" w:type="pct"/>
            <w:vAlign w:val="center"/>
          </w:tcPr>
          <w:p>
            <w:pPr>
              <w:jc w:val="center"/>
              <w:rPr>
                <w:rFonts w:asciiTheme="majorEastAsia" w:hAnsiTheme="majorEastAsia" w:eastAsiaTheme="majorEastAsia"/>
                <w:color w:val="auto"/>
                <w:sz w:val="24"/>
                <w:highlight w:val="none"/>
              </w:rPr>
            </w:pPr>
          </w:p>
        </w:tc>
        <w:tc>
          <w:tcPr>
            <w:tcW w:w="502" w:type="pct"/>
            <w:vAlign w:val="center"/>
          </w:tcPr>
          <w:p>
            <w:pPr>
              <w:jc w:val="center"/>
              <w:rPr>
                <w:rFonts w:asciiTheme="majorEastAsia" w:hAnsiTheme="majorEastAsia" w:eastAsiaTheme="majorEastAsia"/>
                <w:color w:val="auto"/>
                <w:sz w:val="24"/>
                <w:highlight w:val="none"/>
              </w:rPr>
            </w:pPr>
          </w:p>
        </w:tc>
      </w:tr>
    </w:tbl>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lang w:eastAsia="zh-CN"/>
        </w:rPr>
        <w:t>供应商电子签章</w:t>
      </w:r>
      <w:r>
        <w:rPr>
          <w:rFonts w:hint="eastAsia" w:ascii="宋体" w:hAnsi="宋体" w:eastAsia="宋体"/>
          <w:color w:val="auto"/>
          <w:sz w:val="24"/>
          <w:szCs w:val="24"/>
          <w:highlight w:val="none"/>
        </w:rPr>
        <w:t>：</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5280" w:firstLineChars="22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期：</w:t>
      </w:r>
      <w:r>
        <w:rPr>
          <w:rFonts w:hint="eastAsia" w:ascii="宋体" w:hAnsi="宋体" w:eastAsia="宋体"/>
          <w:color w:val="auto"/>
          <w:sz w:val="24"/>
          <w:szCs w:val="24"/>
          <w:highlight w:val="none"/>
          <w:u w:val="single"/>
        </w:rPr>
        <w:t xml:space="preserve">             </w:t>
      </w:r>
    </w:p>
    <w:p>
      <w:pPr>
        <w:pStyle w:val="12"/>
        <w:spacing w:line="360" w:lineRule="auto"/>
        <w:rPr>
          <w:rFonts w:asciiTheme="majorEastAsia" w:hAnsiTheme="majorEastAsia" w:eastAsiaTheme="majorEastAsia"/>
          <w:b w:val="0"/>
          <w:color w:val="auto"/>
          <w:sz w:val="24"/>
          <w:highlight w:val="none"/>
        </w:rPr>
      </w:pPr>
    </w:p>
    <w:p>
      <w:pPr>
        <w:pStyle w:val="12"/>
        <w:spacing w:line="360" w:lineRule="auto"/>
        <w:rPr>
          <w:rFonts w:asciiTheme="majorEastAsia" w:hAnsiTheme="majorEastAsia" w:eastAsiaTheme="majorEastAsia"/>
          <w:b w:val="0"/>
          <w:color w:val="auto"/>
          <w:sz w:val="24"/>
          <w:highlight w:val="none"/>
        </w:rPr>
      </w:pPr>
      <w:r>
        <w:rPr>
          <w:rFonts w:asciiTheme="majorEastAsia" w:hAnsiTheme="majorEastAsia" w:eastAsiaTheme="majorEastAsia"/>
          <w:b w:val="0"/>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94" w:name="_Toc25294"/>
      <w:bookmarkStart w:id="95" w:name="_Toc25123"/>
      <w:bookmarkStart w:id="96" w:name="_Toc15549"/>
      <w:r>
        <w:rPr>
          <w:rFonts w:hint="eastAsia" w:asciiTheme="minorEastAsia" w:hAnsiTheme="minorEastAsia" w:eastAsiaTheme="minorEastAsia"/>
          <w:b/>
          <w:color w:val="auto"/>
          <w:sz w:val="24"/>
          <w:highlight w:val="none"/>
          <w:lang w:val="en-US" w:eastAsia="zh-CN"/>
        </w:rPr>
        <w:t>七</w:t>
      </w:r>
      <w:r>
        <w:rPr>
          <w:rFonts w:hint="eastAsia" w:asciiTheme="minorEastAsia" w:hAnsiTheme="minorEastAsia" w:eastAsiaTheme="minorEastAsia"/>
          <w:b/>
          <w:color w:val="auto"/>
          <w:sz w:val="24"/>
          <w:highlight w:val="none"/>
        </w:rPr>
        <w:t>、诚信履约承诺函</w:t>
      </w:r>
      <w:bookmarkEnd w:id="94"/>
      <w:bookmarkEnd w:id="95"/>
      <w:bookmarkEnd w:id="96"/>
    </w:p>
    <w:p>
      <w:pPr>
        <w:spacing w:line="360" w:lineRule="auto"/>
        <w:rPr>
          <w:rFonts w:asciiTheme="minorEastAsia" w:hAnsiTheme="minorEastAsia" w:eastAsiaTheme="minorEastAsia"/>
          <w:b/>
          <w:bCs/>
          <w:color w:val="auto"/>
          <w:sz w:val="24"/>
          <w:highlight w:val="none"/>
        </w:rPr>
      </w:pPr>
    </w:p>
    <w:p>
      <w:pPr>
        <w:spacing w:line="360" w:lineRule="auto"/>
        <w:rPr>
          <w:rFonts w:hint="eastAsia" w:asciiTheme="minorEastAsia" w:hAnsiTheme="minorEastAsia" w:eastAsiaTheme="minorEastAsia"/>
          <w:b/>
          <w:bCs/>
          <w:color w:val="auto"/>
          <w:sz w:val="24"/>
          <w:highlight w:val="none"/>
          <w:u w:val="single"/>
          <w:lang w:eastAsia="zh-CN"/>
        </w:rPr>
      </w:pPr>
      <w:r>
        <w:rPr>
          <w:rFonts w:hint="eastAsia" w:asciiTheme="minorEastAsia" w:hAnsiTheme="minorEastAsia" w:eastAsiaTheme="minorEastAsia"/>
          <w:b/>
          <w:bCs/>
          <w:color w:val="auto"/>
          <w:sz w:val="24"/>
          <w:highlight w:val="none"/>
        </w:rPr>
        <w:t>致：</w:t>
      </w:r>
      <w:r>
        <w:rPr>
          <w:rFonts w:hint="eastAsia" w:asciiTheme="minorEastAsia" w:hAnsiTheme="minorEastAsia" w:eastAsiaTheme="minorEastAsia"/>
          <w:b/>
          <w:bCs/>
          <w:color w:val="auto"/>
          <w:sz w:val="24"/>
          <w:highlight w:val="none"/>
          <w:u w:val="none"/>
          <w:lang w:eastAsia="zh-CN"/>
        </w:rPr>
        <w:t>采购人</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如我单位被确定为本项目成交供应商，我单位承诺在合同签订及履约过程中将严格执行《中华人民共和国政府采购法》、《中华人民共和国政府采购法实施条例》及本项目采购文件中关于合同签订及履约的相关规定，不出现以下情形：</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（1）中标或者成交后无正当理由拒不与采购人签订政府采购合同；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（2）未按照采购文件确定的事项签订政府采购合同；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（3）将政府采购合同转包；</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（4）提供假冒伪劣产品；</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（5）擅自变更、中止或者终止政府采购合同。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本单位知悉如出现上述情形，将会被依法追究法律责任，可能的处理结果有：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spacing w:line="360" w:lineRule="auto"/>
        <w:rPr>
          <w:rFonts w:asciiTheme="minorEastAsia" w:hAnsiTheme="minorEastAsia" w:eastAsiaTheme="minorEastAsia"/>
          <w:bCs/>
          <w:color w:val="auto"/>
          <w:sz w:val="24"/>
          <w:highlight w:val="none"/>
        </w:rPr>
      </w:pPr>
    </w:p>
    <w:p>
      <w:pPr>
        <w:spacing w:line="360" w:lineRule="auto"/>
        <w:rPr>
          <w:rFonts w:asciiTheme="minorEastAsia" w:hAnsiTheme="minorEastAsia" w:eastAsiaTheme="minorEastAsia"/>
          <w:bCs/>
          <w:color w:val="auto"/>
          <w:sz w:val="24"/>
          <w:highlight w:val="none"/>
        </w:rPr>
      </w:pPr>
    </w:p>
    <w:p>
      <w:pPr>
        <w:spacing w:line="360" w:lineRule="auto"/>
        <w:ind w:firstLine="4320" w:firstLineChars="1800"/>
        <w:rPr>
          <w:rFonts w:asciiTheme="minorEastAsia" w:hAnsiTheme="minorEastAsia" w:eastAsiaTheme="minorEastAsia"/>
          <w:bCs/>
          <w:color w:val="auto"/>
          <w:sz w:val="24"/>
          <w:highlight w:val="none"/>
          <w:u w:val="single"/>
        </w:rPr>
      </w:pPr>
      <w:r>
        <w:rPr>
          <w:rFonts w:hint="eastAsia" w:asciiTheme="minorEastAsia" w:hAnsiTheme="minorEastAsia" w:eastAsiaTheme="minorEastAsia"/>
          <w:bCs/>
          <w:color w:val="auto"/>
          <w:sz w:val="24"/>
          <w:highlight w:val="none"/>
          <w:lang w:eastAsia="zh-CN"/>
        </w:rPr>
        <w:t>供应商电子签章</w:t>
      </w:r>
      <w:r>
        <w:rPr>
          <w:rFonts w:hint="eastAsia" w:asciiTheme="minorEastAsia" w:hAnsiTheme="minorEastAsia" w:eastAsiaTheme="minorEastAsia"/>
          <w:bCs/>
          <w:color w:val="auto"/>
          <w:sz w:val="24"/>
          <w:highlight w:val="none"/>
        </w:rPr>
        <w:t>：</w:t>
      </w:r>
      <w:r>
        <w:rPr>
          <w:rFonts w:hint="eastAsia" w:asciiTheme="minorEastAsia" w:hAnsiTheme="minorEastAsia" w:eastAsiaTheme="minorEastAsia"/>
          <w:bCs/>
          <w:color w:val="auto"/>
          <w:sz w:val="24"/>
          <w:highlight w:val="none"/>
          <w:u w:val="single"/>
        </w:rPr>
        <w:t xml:space="preserve">     </w:t>
      </w:r>
      <w:r>
        <w:rPr>
          <w:rFonts w:asciiTheme="minorEastAsia" w:hAnsiTheme="minorEastAsia" w:eastAsiaTheme="minorEastAsia"/>
          <w:bCs/>
          <w:color w:val="auto"/>
          <w:sz w:val="24"/>
          <w:highlight w:val="none"/>
          <w:u w:val="single"/>
        </w:rPr>
        <w:t xml:space="preserve">    </w:t>
      </w:r>
      <w:r>
        <w:rPr>
          <w:rFonts w:hint="eastAsia" w:asciiTheme="minorEastAsia" w:hAnsiTheme="minorEastAsia" w:eastAsiaTheme="minorEastAsia"/>
          <w:bCs/>
          <w:color w:val="auto"/>
          <w:sz w:val="24"/>
          <w:highlight w:val="none"/>
          <w:u w:val="single"/>
        </w:rPr>
        <w:t xml:space="preserve">    </w:t>
      </w:r>
    </w:p>
    <w:p>
      <w:pPr>
        <w:spacing w:line="360" w:lineRule="auto"/>
        <w:ind w:firstLine="4800" w:firstLineChars="20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日      期：</w:t>
      </w:r>
      <w:r>
        <w:rPr>
          <w:rFonts w:hint="eastAsia" w:asciiTheme="minorEastAsia" w:hAnsiTheme="minorEastAsia" w:eastAsiaTheme="minorEastAsia"/>
          <w:bCs/>
          <w:color w:val="auto"/>
          <w:sz w:val="24"/>
          <w:highlight w:val="none"/>
          <w:u w:val="single"/>
        </w:rPr>
        <w:t xml:space="preserve">             </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widowControl/>
        <w:jc w:val="left"/>
        <w:rPr>
          <w:rFonts w:asciiTheme="majorEastAsia" w:hAnsiTheme="majorEastAsia" w:eastAsiaTheme="majorEastAsia"/>
          <w:color w:val="auto"/>
          <w:sz w:val="24"/>
          <w:highlight w:val="none"/>
        </w:rPr>
      </w:pPr>
    </w:p>
    <w:p>
      <w:pPr>
        <w:spacing w:line="360" w:lineRule="auto"/>
        <w:jc w:val="center"/>
        <w:outlineLvl w:val="1"/>
        <w:rPr>
          <w:rFonts w:asciiTheme="majorEastAsia" w:hAnsiTheme="majorEastAsia" w:eastAsiaTheme="majorEastAsia"/>
          <w:b/>
          <w:color w:val="auto"/>
          <w:sz w:val="24"/>
          <w:highlight w:val="none"/>
        </w:rPr>
      </w:pPr>
      <w:bookmarkStart w:id="97" w:name="_Toc5973"/>
      <w:bookmarkStart w:id="98" w:name="_Toc26768"/>
      <w:bookmarkStart w:id="99" w:name="_Toc26749"/>
      <w:r>
        <w:rPr>
          <w:rFonts w:hint="eastAsia" w:asciiTheme="majorEastAsia" w:hAnsiTheme="majorEastAsia" w:eastAsiaTheme="majorEastAsia"/>
          <w:b/>
          <w:color w:val="auto"/>
          <w:sz w:val="24"/>
          <w:highlight w:val="none"/>
          <w:lang w:eastAsia="zh-CN"/>
        </w:rPr>
        <w:t>八</w:t>
      </w:r>
      <w:r>
        <w:rPr>
          <w:rFonts w:hint="eastAsia" w:asciiTheme="majorEastAsia" w:hAnsiTheme="majorEastAsia" w:eastAsiaTheme="majorEastAsia"/>
          <w:b/>
          <w:color w:val="auto"/>
          <w:sz w:val="24"/>
          <w:highlight w:val="none"/>
        </w:rPr>
        <w:t>、其他相关证明材料</w:t>
      </w:r>
      <w:bookmarkEnd w:id="97"/>
      <w:bookmarkEnd w:id="98"/>
      <w:bookmarkEnd w:id="99"/>
    </w:p>
    <w:p>
      <w:pPr>
        <w:spacing w:line="360" w:lineRule="auto"/>
        <w:ind w:firstLine="435"/>
        <w:rPr>
          <w:rFonts w:asciiTheme="majorEastAsia" w:hAnsiTheme="majorEastAsia" w:eastAsiaTheme="majorEastAsia"/>
          <w:b/>
          <w:color w:val="auto"/>
          <w:sz w:val="28"/>
          <w:highlight w:val="none"/>
        </w:rPr>
      </w:pPr>
      <w:r>
        <w:rPr>
          <w:rFonts w:hint="eastAsia" w:asciiTheme="majorEastAsia" w:hAnsiTheme="majorEastAsia" w:eastAsiaTheme="majorEastAsia"/>
          <w:color w:val="auto"/>
          <w:sz w:val="24"/>
          <w:highlight w:val="none"/>
        </w:rPr>
        <w:t>提供符合采购需求及协商程序规定的相关证明文件。</w:t>
      </w:r>
    </w:p>
    <w:sectPr>
      <w:headerReference r:id="rId8" w:type="default"/>
      <w:footerReference r:id="rId9"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微软简标宋">
    <w:altName w:val="@宋体"/>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TimesNewRomanPSMT">
    <w:altName w:val="Times New Roman"/>
    <w:panose1 w:val="00000000000000000000"/>
    <w:charset w:val="00"/>
    <w:family w:val="roman"/>
    <w:pitch w:val="default"/>
    <w:sig w:usb0="00000000" w:usb1="00000000" w:usb2="00000000" w:usb3="00000000" w:csb0="00000000" w:csb1="00000000"/>
  </w:font>
  <w:font w:name="Sylfaen">
    <w:panose1 w:val="010A0502050306030303"/>
    <w:charset w:val="00"/>
    <w:family w:val="roman"/>
    <w:pitch w:val="default"/>
    <w:sig w:usb0="04000687" w:usb1="00000000" w:usb2="00000000" w:usb3="00000000" w:csb0="2000009F" w:csb1="00000000"/>
  </w:font>
  <w:font w:name="MingLiU">
    <w:panose1 w:val="02020509000000000000"/>
    <w:charset w:val="88"/>
    <w:family w:val="modern"/>
    <w:pitch w:val="default"/>
    <w:sig w:usb0="A00002FF" w:usb1="28CFFCFA" w:usb2="00000016" w:usb3="00000000" w:csb0="00100001" w:csb1="00000000"/>
  </w:font>
  <w:font w:name="华文楷体">
    <w:panose1 w:val="02010600040101010101"/>
    <w:charset w:val="86"/>
    <w:family w:val="auto"/>
    <w:pitch w:val="default"/>
    <w:sig w:usb0="00000287" w:usb1="080F0000" w:usb2="00000000" w:usb3="00000000" w:csb0="0004009F" w:csb1="DFD70000"/>
  </w:font>
  <w:font w:name="Microsoft YaHei UI">
    <w:panose1 w:val="020B0503020204020204"/>
    <w:charset w:val="86"/>
    <w:family w:val="auto"/>
    <w:pitch w:val="default"/>
    <w:sig w:usb0="80000287" w:usb1="28CF3C52" w:usb2="00000016" w:usb3="00000000" w:csb0="0004001F"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宋体">
    <w:panose1 w:val="02010600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rFonts w:asciiTheme="minorEastAsia" w:hAnsiTheme="minorEastAsia" w:eastAsiaTheme="minorEastAsia"/>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71</w:t>
                          </w:r>
                          <w:r>
                            <w:rPr>
                              <w:rFonts w:hint="eastAsia" w:ascii="宋体" w:hAnsi="宋体" w:eastAsia="宋体" w:cs="宋体"/>
                            </w:rPr>
                            <w:fldChar w:fldCharType="end"/>
                          </w:r>
                          <w:r>
                            <w:rPr>
                              <w:rFonts w:hint="eastAsia" w:ascii="宋体" w:hAnsi="宋体" w:eastAsia="宋体" w:cs="宋体"/>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4"/>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71</w:t>
                    </w:r>
                    <w:r>
                      <w:rPr>
                        <w:rFonts w:hint="eastAsia" w:ascii="宋体" w:hAnsi="宋体" w:eastAsia="宋体" w:cs="宋体"/>
                      </w:rPr>
                      <w:fldChar w:fldCharType="end"/>
                    </w:r>
                    <w:r>
                      <w:rPr>
                        <w:rFonts w:hint="eastAsia" w:ascii="宋体" w:hAnsi="宋体" w:eastAsia="宋体" w:cs="宋体"/>
                      </w:rP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eastAsia" w:asciiTheme="minorEastAsia" w:hAnsiTheme="minorEastAsia" w:eastAsiaTheme="minorEastAsia" w:cstheme="minorEastAsia"/>
        <w:sz w:val="18"/>
        <w:szCs w:val="18"/>
      </w:rPr>
      <w:id w:val="-1000811171"/>
    </w:sdtPr>
    <w:sdtEndPr>
      <w:rPr>
        <w:rFonts w:hint="eastAsia" w:asciiTheme="minorEastAsia" w:hAnsiTheme="minorEastAsia" w:eastAsiaTheme="minorEastAsia" w:cstheme="minorEastAsia"/>
        <w:sz w:val="21"/>
        <w:szCs w:val="21"/>
      </w:rPr>
    </w:sdtEndPr>
    <w:sdtContent>
      <w:sdt>
        <w:sdtPr>
          <w:rPr>
            <w:rFonts w:hint="eastAsia" w:asciiTheme="minorEastAsia" w:hAnsiTheme="minorEastAsia" w:eastAsiaTheme="minorEastAsia" w:cstheme="minorEastAsia"/>
            <w:sz w:val="18"/>
            <w:szCs w:val="18"/>
          </w:rPr>
          <w:id w:val="-1669238322"/>
        </w:sdtPr>
        <w:sdtEndPr>
          <w:rPr>
            <w:rFonts w:hint="eastAsia" w:asciiTheme="minorEastAsia" w:hAnsiTheme="minorEastAsia" w:eastAsiaTheme="minorEastAsia" w:cstheme="minorEastAsia"/>
            <w:sz w:val="21"/>
            <w:szCs w:val="21"/>
          </w:rPr>
        </w:sdtEndPr>
        <w:sdtContent>
          <w:p>
            <w:pPr>
              <w:pStyle w:val="14"/>
              <w:jc w:val="center"/>
              <w:rPr>
                <w:rFonts w:asciiTheme="minorEastAsia" w:hAnsiTheme="minorEastAsia" w:eastAsiaTheme="minorEastAsia"/>
                <w:sz w:val="21"/>
                <w:szCs w:val="21"/>
              </w:rPr>
            </w:pPr>
            <w:r>
              <w:rPr>
                <w:rFonts w:hint="eastAsia" w:asciiTheme="minorEastAsia" w:hAnsiTheme="minorEastAsia" w:eastAsiaTheme="minorEastAsia" w:cstheme="minorEastAsia"/>
                <w:sz w:val="18"/>
                <w:szCs w:val="18"/>
              </w:rPr>
              <w:t>第</w:t>
            </w:r>
            <w:r>
              <w:rPr>
                <w:rFonts w:hint="eastAsia" w:asciiTheme="minorEastAsia" w:hAnsiTheme="minorEastAsia" w:eastAsiaTheme="minorEastAsia" w:cstheme="minorEastAsia"/>
                <w:sz w:val="18"/>
                <w:szCs w:val="18"/>
                <w:lang w:val="zh-CN"/>
              </w:rPr>
              <w:t xml:space="preserve"> </w:t>
            </w:r>
            <w:r>
              <w:rPr>
                <w:rFonts w:hint="eastAsia" w:asciiTheme="minorEastAsia" w:hAnsiTheme="minorEastAsia" w:eastAsiaTheme="minorEastAsia" w:cstheme="minorEastAsia"/>
                <w:b/>
                <w:sz w:val="18"/>
                <w:szCs w:val="18"/>
              </w:rPr>
              <w:fldChar w:fldCharType="begin"/>
            </w:r>
            <w:r>
              <w:rPr>
                <w:rFonts w:hint="eastAsia" w:asciiTheme="minorEastAsia" w:hAnsiTheme="minorEastAsia" w:eastAsiaTheme="minorEastAsia" w:cstheme="minorEastAsia"/>
                <w:b/>
                <w:sz w:val="18"/>
                <w:szCs w:val="18"/>
              </w:rPr>
              <w:instrText xml:space="preserve">PAGE</w:instrText>
            </w:r>
            <w:r>
              <w:rPr>
                <w:rFonts w:hint="eastAsia" w:asciiTheme="minorEastAsia" w:hAnsiTheme="minorEastAsia" w:eastAsiaTheme="minorEastAsia" w:cstheme="minorEastAsia"/>
                <w:b/>
                <w:sz w:val="18"/>
                <w:szCs w:val="18"/>
              </w:rPr>
              <w:fldChar w:fldCharType="separate"/>
            </w:r>
            <w:r>
              <w:rPr>
                <w:rFonts w:hint="eastAsia" w:asciiTheme="minorEastAsia" w:hAnsiTheme="minorEastAsia" w:eastAsiaTheme="minorEastAsia" w:cstheme="minorEastAsia"/>
                <w:b/>
                <w:sz w:val="18"/>
                <w:szCs w:val="18"/>
              </w:rPr>
              <w:t>34</w:t>
            </w:r>
            <w:r>
              <w:rPr>
                <w:rFonts w:hint="eastAsia" w:asciiTheme="minorEastAsia" w:hAnsiTheme="minorEastAsia" w:eastAsiaTheme="minorEastAsia" w:cstheme="minorEastAsia"/>
                <w:b/>
                <w:sz w:val="18"/>
                <w:szCs w:val="18"/>
              </w:rPr>
              <w:fldChar w:fldCharType="end"/>
            </w:r>
            <w:r>
              <w:rPr>
                <w:rFonts w:hint="eastAsia" w:asciiTheme="minorEastAsia" w:hAnsiTheme="minorEastAsia" w:eastAsiaTheme="minorEastAsia" w:cstheme="minorEastAsia"/>
                <w:bCs/>
                <w:sz w:val="18"/>
                <w:szCs w:val="18"/>
              </w:rPr>
              <w:t xml:space="preserve"> 页</w:t>
            </w:r>
            <w:r>
              <w:rPr>
                <w:rFonts w:hint="eastAsia" w:asciiTheme="minorEastAsia" w:hAnsiTheme="minorEastAsia" w:eastAsiaTheme="minorEastAsia" w:cstheme="minorEastAsia"/>
                <w:bCs/>
                <w:sz w:val="18"/>
                <w:szCs w:val="18"/>
                <w:lang w:val="en-US" w:eastAsia="zh-CN"/>
              </w:rPr>
              <w:t xml:space="preserve"> </w:t>
            </w:r>
            <w:r>
              <w:rPr>
                <w:rFonts w:hint="eastAsia" w:asciiTheme="minorEastAsia" w:hAnsiTheme="minorEastAsia" w:eastAsiaTheme="minorEastAsia" w:cstheme="minorEastAsia"/>
                <w:bCs/>
                <w:sz w:val="18"/>
                <w:szCs w:val="18"/>
              </w:rPr>
              <w:t xml:space="preserve">共 </w:t>
            </w:r>
            <w:r>
              <w:rPr>
                <w:rFonts w:hint="eastAsia" w:asciiTheme="minorEastAsia" w:hAnsiTheme="minorEastAsia" w:eastAsiaTheme="minorEastAsia" w:cstheme="minorEastAsia"/>
                <w:b/>
                <w:sz w:val="18"/>
                <w:szCs w:val="18"/>
                <w:lang w:val="en-US" w:eastAsia="zh-CN"/>
              </w:rPr>
              <w:t>49</w:t>
            </w:r>
            <w:r>
              <w:rPr>
                <w:rFonts w:hint="eastAsia" w:asciiTheme="minorEastAsia" w:hAnsiTheme="minorEastAsia" w:eastAsiaTheme="minorEastAsia" w:cstheme="minorEastAsia"/>
                <w:bCs/>
                <w:sz w:val="18"/>
                <w:szCs w:val="18"/>
              </w:rPr>
              <w:t xml:space="preserve"> 页</w:t>
            </w:r>
          </w:p>
        </w:sdtContent>
      </w:sdt>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pPr>
    <w:r>
      <w:rPr>
        <w:rFonts w:hint="eastAsia" w:asciiTheme="minorEastAsia" w:hAnsiTheme="minorEastAsia" w:eastAsiaTheme="minorEastAsia"/>
        <w:lang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单一来源采购文件</w:t>
    </w:r>
    <w:r>
      <w:rPr>
        <w:rFonts w:hint="eastAsia" w:asciiTheme="minorEastAsia" w:hAnsiTheme="minorEastAsia" w:eastAsiaTheme="minorEastAsia"/>
        <w:lang w:eastAsia="zh-CN"/>
      </w:rPr>
      <w:t>示范文本（货物</w:t>
    </w:r>
    <w:r>
      <w:rPr>
        <w:rFonts w:hint="eastAsia" w:asciiTheme="minorEastAsia" w:hAnsiTheme="minorEastAsia" w:eastAsiaTheme="minorEastAsia"/>
      </w:rPr>
      <w:t>类</w:t>
    </w:r>
    <w:r>
      <w:rPr>
        <w:rFonts w:hint="eastAsia" w:asciiTheme="minorEastAsia" w:hAnsiTheme="minorEastAsia" w:eastAsiaTheme="minorEastAsia"/>
        <w:lang w:eastAsia="zh-CN"/>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pPr>
    <w:r>
      <w:rPr>
        <w:rFonts w:hint="eastAsia" w:asciiTheme="minorEastAsia" w:hAnsiTheme="minorEastAsia" w:eastAsiaTheme="minorEastAsia"/>
        <w:lang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单一来源采购文件</w:t>
    </w:r>
    <w:r>
      <w:rPr>
        <w:rFonts w:hint="eastAsia" w:asciiTheme="minorEastAsia" w:hAnsiTheme="minorEastAsia" w:eastAsiaTheme="minorEastAsia"/>
        <w:lang w:eastAsia="zh-CN"/>
      </w:rPr>
      <w:t>示范文本（</w:t>
    </w:r>
    <w:r>
      <w:rPr>
        <w:rFonts w:hint="eastAsia" w:asciiTheme="minorEastAsia" w:hAnsiTheme="minorEastAsia" w:eastAsiaTheme="minorEastAsia"/>
      </w:rPr>
      <w:t>货物类</w:t>
    </w:r>
    <w:r>
      <w:rPr>
        <w:rFonts w:hint="eastAsia" w:asciiTheme="minorEastAsia" w:hAnsiTheme="minorEastAsia" w:eastAsiaTheme="minorEastAsia"/>
        <w:lang w:eastAsia="zh-CN"/>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both"/>
    </w:pPr>
    <w:r>
      <w:rPr>
        <w:rFonts w:hint="eastAsia" w:ascii="宋体" w:hAnsi="宋体" w:eastAsia="宋体"/>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竞争性谈判文件</w:t>
    </w:r>
    <w:r>
      <w:rPr>
        <w:rFonts w:hint="eastAsia" w:ascii="宋体" w:hAnsi="宋体" w:eastAsia="宋体"/>
        <w:lang w:eastAsia="zh-CN"/>
      </w:rPr>
      <w:t>示范文本（</w:t>
    </w:r>
    <w:r>
      <w:rPr>
        <w:rFonts w:hint="eastAsia" w:ascii="宋体" w:hAnsi="宋体" w:eastAsia="宋体"/>
      </w:rPr>
      <w:t>货物类</w:t>
    </w:r>
    <w:r>
      <w:rPr>
        <w:rFonts w:hint="eastAsia" w:ascii="宋体" w:hAnsi="宋体" w:eastAsia="宋体"/>
        <w:lang w:eastAsia="zh-CN"/>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pP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单一来源采购文件</w:t>
    </w:r>
    <w:r>
      <w:rPr>
        <w:rFonts w:hint="eastAsia" w:asciiTheme="minorEastAsia" w:hAnsiTheme="minorEastAsia" w:eastAsiaTheme="minorEastAsia"/>
        <w:lang w:eastAsia="zh-CN"/>
      </w:rPr>
      <w:t>示范文本（</w:t>
    </w:r>
    <w:r>
      <w:rPr>
        <w:rFonts w:hint="eastAsia" w:asciiTheme="minorEastAsia" w:hAnsiTheme="minorEastAsia" w:eastAsiaTheme="minorEastAsia"/>
      </w:rPr>
      <w:t>货物类</w:t>
    </w:r>
    <w:r>
      <w:rPr>
        <w:rFonts w:hint="eastAsia" w:asciiTheme="minorEastAsia" w:hAnsiTheme="minorEastAsia" w:eastAsiaTheme="minorEastAsia"/>
        <w:lang w:eastAsia="zh-CN"/>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lYjQzMDhiYzA3NWZlODA5OTkxMDRiNDU3ZjExNjEifQ=="/>
  </w:docVars>
  <w:rsids>
    <w:rsidRoot w:val="00276BA1"/>
    <w:rsid w:val="0000043F"/>
    <w:rsid w:val="00001232"/>
    <w:rsid w:val="000049DA"/>
    <w:rsid w:val="000056B7"/>
    <w:rsid w:val="00012A13"/>
    <w:rsid w:val="000131F7"/>
    <w:rsid w:val="00016B6C"/>
    <w:rsid w:val="00020B57"/>
    <w:rsid w:val="000262D6"/>
    <w:rsid w:val="00037DBE"/>
    <w:rsid w:val="00042135"/>
    <w:rsid w:val="00042139"/>
    <w:rsid w:val="00042B14"/>
    <w:rsid w:val="00044C81"/>
    <w:rsid w:val="00044F49"/>
    <w:rsid w:val="000450C3"/>
    <w:rsid w:val="00050A3F"/>
    <w:rsid w:val="000530EC"/>
    <w:rsid w:val="000544DE"/>
    <w:rsid w:val="000562D3"/>
    <w:rsid w:val="000648D2"/>
    <w:rsid w:val="00070E0E"/>
    <w:rsid w:val="00076DB7"/>
    <w:rsid w:val="0007702B"/>
    <w:rsid w:val="00080FEB"/>
    <w:rsid w:val="00085A2A"/>
    <w:rsid w:val="00094D41"/>
    <w:rsid w:val="00097CB9"/>
    <w:rsid w:val="000A48B7"/>
    <w:rsid w:val="000A6345"/>
    <w:rsid w:val="000A6693"/>
    <w:rsid w:val="000A6B73"/>
    <w:rsid w:val="000A7D94"/>
    <w:rsid w:val="000B1511"/>
    <w:rsid w:val="000B54F4"/>
    <w:rsid w:val="000C1DB1"/>
    <w:rsid w:val="000C4D45"/>
    <w:rsid w:val="000D3F37"/>
    <w:rsid w:val="000E3C74"/>
    <w:rsid w:val="000E3F9B"/>
    <w:rsid w:val="000E6689"/>
    <w:rsid w:val="000F172B"/>
    <w:rsid w:val="000F2198"/>
    <w:rsid w:val="000F2B57"/>
    <w:rsid w:val="000F39B6"/>
    <w:rsid w:val="000F6B7B"/>
    <w:rsid w:val="00100B0F"/>
    <w:rsid w:val="0010187C"/>
    <w:rsid w:val="001037E3"/>
    <w:rsid w:val="00105456"/>
    <w:rsid w:val="00110346"/>
    <w:rsid w:val="00116A70"/>
    <w:rsid w:val="0012143A"/>
    <w:rsid w:val="001222C6"/>
    <w:rsid w:val="00122F5A"/>
    <w:rsid w:val="00136D80"/>
    <w:rsid w:val="00137C7C"/>
    <w:rsid w:val="00140687"/>
    <w:rsid w:val="00146421"/>
    <w:rsid w:val="001479CF"/>
    <w:rsid w:val="00155F64"/>
    <w:rsid w:val="00157856"/>
    <w:rsid w:val="00160729"/>
    <w:rsid w:val="00166ED8"/>
    <w:rsid w:val="001714C9"/>
    <w:rsid w:val="0018119B"/>
    <w:rsid w:val="001844AB"/>
    <w:rsid w:val="0018614D"/>
    <w:rsid w:val="001944B8"/>
    <w:rsid w:val="00196DA3"/>
    <w:rsid w:val="00197AC4"/>
    <w:rsid w:val="001A5D34"/>
    <w:rsid w:val="001A68E5"/>
    <w:rsid w:val="001B2A54"/>
    <w:rsid w:val="001B5014"/>
    <w:rsid w:val="001B7327"/>
    <w:rsid w:val="001C67F2"/>
    <w:rsid w:val="001D53B4"/>
    <w:rsid w:val="001F28D2"/>
    <w:rsid w:val="001F2F45"/>
    <w:rsid w:val="001F3023"/>
    <w:rsid w:val="001F35F6"/>
    <w:rsid w:val="001F74CA"/>
    <w:rsid w:val="002003B6"/>
    <w:rsid w:val="002049B4"/>
    <w:rsid w:val="0020520B"/>
    <w:rsid w:val="00213C55"/>
    <w:rsid w:val="002178B1"/>
    <w:rsid w:val="00223CF4"/>
    <w:rsid w:val="00224C4A"/>
    <w:rsid w:val="00232CCB"/>
    <w:rsid w:val="0023407E"/>
    <w:rsid w:val="00240B40"/>
    <w:rsid w:val="002440D8"/>
    <w:rsid w:val="00244182"/>
    <w:rsid w:val="00260B94"/>
    <w:rsid w:val="00264F2E"/>
    <w:rsid w:val="00271245"/>
    <w:rsid w:val="00274A9E"/>
    <w:rsid w:val="00276292"/>
    <w:rsid w:val="00276BA1"/>
    <w:rsid w:val="00277094"/>
    <w:rsid w:val="002857D8"/>
    <w:rsid w:val="002A1A1D"/>
    <w:rsid w:val="002A28AD"/>
    <w:rsid w:val="002A3AEE"/>
    <w:rsid w:val="002A7291"/>
    <w:rsid w:val="002B5318"/>
    <w:rsid w:val="002B6D27"/>
    <w:rsid w:val="002D2965"/>
    <w:rsid w:val="002D3D02"/>
    <w:rsid w:val="002D4A11"/>
    <w:rsid w:val="002D4CB5"/>
    <w:rsid w:val="002D684B"/>
    <w:rsid w:val="002E3B26"/>
    <w:rsid w:val="002E4AB8"/>
    <w:rsid w:val="00301ABA"/>
    <w:rsid w:val="00310070"/>
    <w:rsid w:val="003110EC"/>
    <w:rsid w:val="00327C92"/>
    <w:rsid w:val="00333292"/>
    <w:rsid w:val="003344E7"/>
    <w:rsid w:val="0033580B"/>
    <w:rsid w:val="003365E7"/>
    <w:rsid w:val="003378D5"/>
    <w:rsid w:val="003473D7"/>
    <w:rsid w:val="00351AC8"/>
    <w:rsid w:val="003528B7"/>
    <w:rsid w:val="00353075"/>
    <w:rsid w:val="00363E02"/>
    <w:rsid w:val="00373A96"/>
    <w:rsid w:val="003826C2"/>
    <w:rsid w:val="00383728"/>
    <w:rsid w:val="00390A5C"/>
    <w:rsid w:val="00391586"/>
    <w:rsid w:val="00394128"/>
    <w:rsid w:val="003947A4"/>
    <w:rsid w:val="00395235"/>
    <w:rsid w:val="0039561A"/>
    <w:rsid w:val="00397C7D"/>
    <w:rsid w:val="003A004F"/>
    <w:rsid w:val="003A77AA"/>
    <w:rsid w:val="003B4130"/>
    <w:rsid w:val="003B4F4D"/>
    <w:rsid w:val="003B67D3"/>
    <w:rsid w:val="003B6B17"/>
    <w:rsid w:val="003B715B"/>
    <w:rsid w:val="003C17CF"/>
    <w:rsid w:val="003D1D14"/>
    <w:rsid w:val="003D6C7C"/>
    <w:rsid w:val="003D6EFB"/>
    <w:rsid w:val="003D7E52"/>
    <w:rsid w:val="003E25C6"/>
    <w:rsid w:val="003E5F2D"/>
    <w:rsid w:val="003F145B"/>
    <w:rsid w:val="004011AA"/>
    <w:rsid w:val="0040202C"/>
    <w:rsid w:val="00406508"/>
    <w:rsid w:val="00406979"/>
    <w:rsid w:val="00412BC0"/>
    <w:rsid w:val="004130AE"/>
    <w:rsid w:val="0041456E"/>
    <w:rsid w:val="00414F7E"/>
    <w:rsid w:val="004164F8"/>
    <w:rsid w:val="00420B7F"/>
    <w:rsid w:val="0042532A"/>
    <w:rsid w:val="00425A2D"/>
    <w:rsid w:val="004427B7"/>
    <w:rsid w:val="0044349F"/>
    <w:rsid w:val="00445F1F"/>
    <w:rsid w:val="00451F60"/>
    <w:rsid w:val="00452BB2"/>
    <w:rsid w:val="0045656D"/>
    <w:rsid w:val="00462D98"/>
    <w:rsid w:val="00472A44"/>
    <w:rsid w:val="00473A89"/>
    <w:rsid w:val="0047515A"/>
    <w:rsid w:val="00475899"/>
    <w:rsid w:val="004821A4"/>
    <w:rsid w:val="00482C78"/>
    <w:rsid w:val="004874AE"/>
    <w:rsid w:val="00493D4A"/>
    <w:rsid w:val="00494D24"/>
    <w:rsid w:val="004951D1"/>
    <w:rsid w:val="004A27D0"/>
    <w:rsid w:val="004A43F9"/>
    <w:rsid w:val="004A4D67"/>
    <w:rsid w:val="004B4A21"/>
    <w:rsid w:val="004D3D4B"/>
    <w:rsid w:val="004D5498"/>
    <w:rsid w:val="004D66A5"/>
    <w:rsid w:val="004D6B00"/>
    <w:rsid w:val="004E1D50"/>
    <w:rsid w:val="004E1DF5"/>
    <w:rsid w:val="004E24EF"/>
    <w:rsid w:val="004F0396"/>
    <w:rsid w:val="00501382"/>
    <w:rsid w:val="00510798"/>
    <w:rsid w:val="00524A11"/>
    <w:rsid w:val="00527768"/>
    <w:rsid w:val="00527C23"/>
    <w:rsid w:val="005327FB"/>
    <w:rsid w:val="00533FCA"/>
    <w:rsid w:val="00546D49"/>
    <w:rsid w:val="005616B5"/>
    <w:rsid w:val="00597B15"/>
    <w:rsid w:val="005A044C"/>
    <w:rsid w:val="005B2DAC"/>
    <w:rsid w:val="005B5C95"/>
    <w:rsid w:val="005C5366"/>
    <w:rsid w:val="005D0200"/>
    <w:rsid w:val="005D44EF"/>
    <w:rsid w:val="005D4814"/>
    <w:rsid w:val="005D5112"/>
    <w:rsid w:val="005E52B7"/>
    <w:rsid w:val="005F3914"/>
    <w:rsid w:val="005F3B5A"/>
    <w:rsid w:val="005F6AB4"/>
    <w:rsid w:val="005F6BB6"/>
    <w:rsid w:val="00610A66"/>
    <w:rsid w:val="00611533"/>
    <w:rsid w:val="00613177"/>
    <w:rsid w:val="00613F7C"/>
    <w:rsid w:val="00614BF2"/>
    <w:rsid w:val="00623DE2"/>
    <w:rsid w:val="00627601"/>
    <w:rsid w:val="006300D0"/>
    <w:rsid w:val="00632012"/>
    <w:rsid w:val="00633D24"/>
    <w:rsid w:val="00634694"/>
    <w:rsid w:val="00636517"/>
    <w:rsid w:val="00637690"/>
    <w:rsid w:val="00640E1E"/>
    <w:rsid w:val="0064389A"/>
    <w:rsid w:val="00645442"/>
    <w:rsid w:val="006525CD"/>
    <w:rsid w:val="00653F7F"/>
    <w:rsid w:val="00662EE8"/>
    <w:rsid w:val="00663813"/>
    <w:rsid w:val="00663C3B"/>
    <w:rsid w:val="00664804"/>
    <w:rsid w:val="00664AFD"/>
    <w:rsid w:val="00667567"/>
    <w:rsid w:val="0067391A"/>
    <w:rsid w:val="00674173"/>
    <w:rsid w:val="0067535A"/>
    <w:rsid w:val="00683CA0"/>
    <w:rsid w:val="00690DB1"/>
    <w:rsid w:val="00693404"/>
    <w:rsid w:val="006953D9"/>
    <w:rsid w:val="006B1242"/>
    <w:rsid w:val="006B1DBC"/>
    <w:rsid w:val="006B5263"/>
    <w:rsid w:val="006B63B7"/>
    <w:rsid w:val="006B7D9A"/>
    <w:rsid w:val="006C06D9"/>
    <w:rsid w:val="006C135D"/>
    <w:rsid w:val="006C5716"/>
    <w:rsid w:val="006C74A9"/>
    <w:rsid w:val="006D07DE"/>
    <w:rsid w:val="006E06D9"/>
    <w:rsid w:val="006E1D40"/>
    <w:rsid w:val="006E2E1F"/>
    <w:rsid w:val="006E5FCA"/>
    <w:rsid w:val="006F5FFF"/>
    <w:rsid w:val="006F6E33"/>
    <w:rsid w:val="006F7AF3"/>
    <w:rsid w:val="00707B8C"/>
    <w:rsid w:val="0071001D"/>
    <w:rsid w:val="00710804"/>
    <w:rsid w:val="00711FC6"/>
    <w:rsid w:val="007130B1"/>
    <w:rsid w:val="00715071"/>
    <w:rsid w:val="007158F8"/>
    <w:rsid w:val="00721D6E"/>
    <w:rsid w:val="007231E9"/>
    <w:rsid w:val="00727C59"/>
    <w:rsid w:val="00734E5D"/>
    <w:rsid w:val="00736013"/>
    <w:rsid w:val="00737661"/>
    <w:rsid w:val="007536AB"/>
    <w:rsid w:val="00755D75"/>
    <w:rsid w:val="00756245"/>
    <w:rsid w:val="00761662"/>
    <w:rsid w:val="00764043"/>
    <w:rsid w:val="007757CF"/>
    <w:rsid w:val="007774C1"/>
    <w:rsid w:val="0078128F"/>
    <w:rsid w:val="0078683C"/>
    <w:rsid w:val="00790EDB"/>
    <w:rsid w:val="00791538"/>
    <w:rsid w:val="0079326E"/>
    <w:rsid w:val="00796EDE"/>
    <w:rsid w:val="007A175B"/>
    <w:rsid w:val="007A4F93"/>
    <w:rsid w:val="007A5A58"/>
    <w:rsid w:val="007A6740"/>
    <w:rsid w:val="007B1C56"/>
    <w:rsid w:val="007B4996"/>
    <w:rsid w:val="007B7A2D"/>
    <w:rsid w:val="007C2706"/>
    <w:rsid w:val="007C3CD5"/>
    <w:rsid w:val="007C61EF"/>
    <w:rsid w:val="007D1C0D"/>
    <w:rsid w:val="007D2D23"/>
    <w:rsid w:val="007E27D6"/>
    <w:rsid w:val="007E3921"/>
    <w:rsid w:val="007F1F4B"/>
    <w:rsid w:val="007F6A8B"/>
    <w:rsid w:val="00801028"/>
    <w:rsid w:val="00803793"/>
    <w:rsid w:val="00804E36"/>
    <w:rsid w:val="008149FD"/>
    <w:rsid w:val="00817A01"/>
    <w:rsid w:val="00825E35"/>
    <w:rsid w:val="008334F8"/>
    <w:rsid w:val="008341AA"/>
    <w:rsid w:val="008543A1"/>
    <w:rsid w:val="0087233E"/>
    <w:rsid w:val="00876659"/>
    <w:rsid w:val="0087734C"/>
    <w:rsid w:val="00882141"/>
    <w:rsid w:val="00884341"/>
    <w:rsid w:val="008922A8"/>
    <w:rsid w:val="00895BD5"/>
    <w:rsid w:val="008A16C4"/>
    <w:rsid w:val="008A2239"/>
    <w:rsid w:val="008A6FED"/>
    <w:rsid w:val="008A7A94"/>
    <w:rsid w:val="008B0D13"/>
    <w:rsid w:val="008B2D70"/>
    <w:rsid w:val="008B39C5"/>
    <w:rsid w:val="008B51AA"/>
    <w:rsid w:val="008C67F2"/>
    <w:rsid w:val="008D064A"/>
    <w:rsid w:val="008D2B0F"/>
    <w:rsid w:val="008D476F"/>
    <w:rsid w:val="008E449E"/>
    <w:rsid w:val="008E5E29"/>
    <w:rsid w:val="008F187F"/>
    <w:rsid w:val="008F402F"/>
    <w:rsid w:val="008F596E"/>
    <w:rsid w:val="008F76E8"/>
    <w:rsid w:val="008F7CD0"/>
    <w:rsid w:val="009078A1"/>
    <w:rsid w:val="00911E9C"/>
    <w:rsid w:val="00917405"/>
    <w:rsid w:val="00917D6E"/>
    <w:rsid w:val="00920F7C"/>
    <w:rsid w:val="009261FD"/>
    <w:rsid w:val="00934CAE"/>
    <w:rsid w:val="00941A3E"/>
    <w:rsid w:val="0094257D"/>
    <w:rsid w:val="0095467C"/>
    <w:rsid w:val="00954A61"/>
    <w:rsid w:val="00955C6F"/>
    <w:rsid w:val="00966C7B"/>
    <w:rsid w:val="009701DC"/>
    <w:rsid w:val="009715D8"/>
    <w:rsid w:val="00981F33"/>
    <w:rsid w:val="009836C2"/>
    <w:rsid w:val="00985C4B"/>
    <w:rsid w:val="00987D4C"/>
    <w:rsid w:val="00995BF9"/>
    <w:rsid w:val="009A097A"/>
    <w:rsid w:val="009A0CAF"/>
    <w:rsid w:val="009A1474"/>
    <w:rsid w:val="009A2207"/>
    <w:rsid w:val="009B6C42"/>
    <w:rsid w:val="009C2206"/>
    <w:rsid w:val="009C7A2C"/>
    <w:rsid w:val="009D31F7"/>
    <w:rsid w:val="009D32C2"/>
    <w:rsid w:val="009D50DB"/>
    <w:rsid w:val="009E1F61"/>
    <w:rsid w:val="009E3A0A"/>
    <w:rsid w:val="009F3E91"/>
    <w:rsid w:val="00A1168D"/>
    <w:rsid w:val="00A1499B"/>
    <w:rsid w:val="00A16EED"/>
    <w:rsid w:val="00A209D2"/>
    <w:rsid w:val="00A314C2"/>
    <w:rsid w:val="00A54BCE"/>
    <w:rsid w:val="00A56EA2"/>
    <w:rsid w:val="00A63E86"/>
    <w:rsid w:val="00A65A1C"/>
    <w:rsid w:val="00A757C3"/>
    <w:rsid w:val="00A75E5B"/>
    <w:rsid w:val="00A7684A"/>
    <w:rsid w:val="00A7771B"/>
    <w:rsid w:val="00A83B69"/>
    <w:rsid w:val="00A86533"/>
    <w:rsid w:val="00A91CA2"/>
    <w:rsid w:val="00A92FB8"/>
    <w:rsid w:val="00A948F1"/>
    <w:rsid w:val="00A976A8"/>
    <w:rsid w:val="00AA1D1D"/>
    <w:rsid w:val="00AA1D7D"/>
    <w:rsid w:val="00AB139D"/>
    <w:rsid w:val="00AB3EFB"/>
    <w:rsid w:val="00AC0B05"/>
    <w:rsid w:val="00AD079A"/>
    <w:rsid w:val="00AD1890"/>
    <w:rsid w:val="00AE2149"/>
    <w:rsid w:val="00AE33AE"/>
    <w:rsid w:val="00AE3785"/>
    <w:rsid w:val="00AE3F91"/>
    <w:rsid w:val="00AE452F"/>
    <w:rsid w:val="00AE76E6"/>
    <w:rsid w:val="00AF418A"/>
    <w:rsid w:val="00B039E3"/>
    <w:rsid w:val="00B22838"/>
    <w:rsid w:val="00B243A5"/>
    <w:rsid w:val="00B33E95"/>
    <w:rsid w:val="00B3720B"/>
    <w:rsid w:val="00B53F35"/>
    <w:rsid w:val="00B5558A"/>
    <w:rsid w:val="00B56513"/>
    <w:rsid w:val="00B56B2E"/>
    <w:rsid w:val="00B64376"/>
    <w:rsid w:val="00B7401F"/>
    <w:rsid w:val="00B806C3"/>
    <w:rsid w:val="00B84FCA"/>
    <w:rsid w:val="00B9089F"/>
    <w:rsid w:val="00B91AEE"/>
    <w:rsid w:val="00B95F5A"/>
    <w:rsid w:val="00B96EAD"/>
    <w:rsid w:val="00BA79F5"/>
    <w:rsid w:val="00BB3AB6"/>
    <w:rsid w:val="00BB766D"/>
    <w:rsid w:val="00BC007B"/>
    <w:rsid w:val="00BC26BA"/>
    <w:rsid w:val="00BC2CF1"/>
    <w:rsid w:val="00BC35F8"/>
    <w:rsid w:val="00BC6FF5"/>
    <w:rsid w:val="00BE104E"/>
    <w:rsid w:val="00BE18C5"/>
    <w:rsid w:val="00BF376F"/>
    <w:rsid w:val="00BF46A6"/>
    <w:rsid w:val="00C06545"/>
    <w:rsid w:val="00C1161C"/>
    <w:rsid w:val="00C1244B"/>
    <w:rsid w:val="00C156DB"/>
    <w:rsid w:val="00C220FC"/>
    <w:rsid w:val="00C24DFA"/>
    <w:rsid w:val="00C31690"/>
    <w:rsid w:val="00C40D07"/>
    <w:rsid w:val="00C44FB9"/>
    <w:rsid w:val="00C46A36"/>
    <w:rsid w:val="00C47037"/>
    <w:rsid w:val="00C53625"/>
    <w:rsid w:val="00C602C1"/>
    <w:rsid w:val="00C63FC0"/>
    <w:rsid w:val="00C66392"/>
    <w:rsid w:val="00C7451E"/>
    <w:rsid w:val="00C74C5E"/>
    <w:rsid w:val="00C827A2"/>
    <w:rsid w:val="00C82B69"/>
    <w:rsid w:val="00C91B28"/>
    <w:rsid w:val="00C91F3A"/>
    <w:rsid w:val="00CB439E"/>
    <w:rsid w:val="00CB5797"/>
    <w:rsid w:val="00CC1202"/>
    <w:rsid w:val="00CD09E1"/>
    <w:rsid w:val="00CD6202"/>
    <w:rsid w:val="00CD6A61"/>
    <w:rsid w:val="00CE124E"/>
    <w:rsid w:val="00CE4913"/>
    <w:rsid w:val="00CE4AC0"/>
    <w:rsid w:val="00CE66BD"/>
    <w:rsid w:val="00CE6E5D"/>
    <w:rsid w:val="00CF0671"/>
    <w:rsid w:val="00CF44AD"/>
    <w:rsid w:val="00CF4FC0"/>
    <w:rsid w:val="00D030F2"/>
    <w:rsid w:val="00D07FF2"/>
    <w:rsid w:val="00D1072F"/>
    <w:rsid w:val="00D108A5"/>
    <w:rsid w:val="00D14585"/>
    <w:rsid w:val="00D20AF2"/>
    <w:rsid w:val="00D20EFF"/>
    <w:rsid w:val="00D25ABC"/>
    <w:rsid w:val="00D34F0D"/>
    <w:rsid w:val="00D3516E"/>
    <w:rsid w:val="00D4064C"/>
    <w:rsid w:val="00D5079B"/>
    <w:rsid w:val="00D53ED8"/>
    <w:rsid w:val="00D60825"/>
    <w:rsid w:val="00D64857"/>
    <w:rsid w:val="00D6493A"/>
    <w:rsid w:val="00D67875"/>
    <w:rsid w:val="00D71E86"/>
    <w:rsid w:val="00D731C6"/>
    <w:rsid w:val="00D745C5"/>
    <w:rsid w:val="00D75327"/>
    <w:rsid w:val="00D80C36"/>
    <w:rsid w:val="00D840F0"/>
    <w:rsid w:val="00D86779"/>
    <w:rsid w:val="00D86EE1"/>
    <w:rsid w:val="00D96126"/>
    <w:rsid w:val="00D97441"/>
    <w:rsid w:val="00DA7B6C"/>
    <w:rsid w:val="00DB4B1C"/>
    <w:rsid w:val="00DB5085"/>
    <w:rsid w:val="00DC0F80"/>
    <w:rsid w:val="00DC1062"/>
    <w:rsid w:val="00DC132C"/>
    <w:rsid w:val="00DD43F0"/>
    <w:rsid w:val="00DD44DE"/>
    <w:rsid w:val="00DE09AB"/>
    <w:rsid w:val="00DE4A3F"/>
    <w:rsid w:val="00DF4367"/>
    <w:rsid w:val="00E0574A"/>
    <w:rsid w:val="00E07114"/>
    <w:rsid w:val="00E1243D"/>
    <w:rsid w:val="00E12742"/>
    <w:rsid w:val="00E146D4"/>
    <w:rsid w:val="00E20976"/>
    <w:rsid w:val="00E211B4"/>
    <w:rsid w:val="00E22B44"/>
    <w:rsid w:val="00E30ACD"/>
    <w:rsid w:val="00E32735"/>
    <w:rsid w:val="00E644A7"/>
    <w:rsid w:val="00E66E36"/>
    <w:rsid w:val="00E702ED"/>
    <w:rsid w:val="00E709A4"/>
    <w:rsid w:val="00E722AA"/>
    <w:rsid w:val="00E73822"/>
    <w:rsid w:val="00E75079"/>
    <w:rsid w:val="00E76E7F"/>
    <w:rsid w:val="00E772DB"/>
    <w:rsid w:val="00E86012"/>
    <w:rsid w:val="00E86BAB"/>
    <w:rsid w:val="00E94E10"/>
    <w:rsid w:val="00E96743"/>
    <w:rsid w:val="00E96A42"/>
    <w:rsid w:val="00EA0A36"/>
    <w:rsid w:val="00EA49C5"/>
    <w:rsid w:val="00EB5027"/>
    <w:rsid w:val="00EC1836"/>
    <w:rsid w:val="00EC3990"/>
    <w:rsid w:val="00EC484B"/>
    <w:rsid w:val="00ED15FA"/>
    <w:rsid w:val="00EE054A"/>
    <w:rsid w:val="00EE6E9A"/>
    <w:rsid w:val="00EF0BF1"/>
    <w:rsid w:val="00EF2AC4"/>
    <w:rsid w:val="00EF397E"/>
    <w:rsid w:val="00EF4174"/>
    <w:rsid w:val="00EF4C0E"/>
    <w:rsid w:val="00F06F68"/>
    <w:rsid w:val="00F13218"/>
    <w:rsid w:val="00F13553"/>
    <w:rsid w:val="00F1713B"/>
    <w:rsid w:val="00F24C2D"/>
    <w:rsid w:val="00F26F54"/>
    <w:rsid w:val="00F27356"/>
    <w:rsid w:val="00F32A81"/>
    <w:rsid w:val="00F404D7"/>
    <w:rsid w:val="00F46998"/>
    <w:rsid w:val="00F47100"/>
    <w:rsid w:val="00F5382D"/>
    <w:rsid w:val="00F53D9C"/>
    <w:rsid w:val="00F5462B"/>
    <w:rsid w:val="00F634AD"/>
    <w:rsid w:val="00F63677"/>
    <w:rsid w:val="00F75B81"/>
    <w:rsid w:val="00F804C4"/>
    <w:rsid w:val="00F82F83"/>
    <w:rsid w:val="00F832E5"/>
    <w:rsid w:val="00F90F40"/>
    <w:rsid w:val="00F92B30"/>
    <w:rsid w:val="00F933B9"/>
    <w:rsid w:val="00F94674"/>
    <w:rsid w:val="00F94919"/>
    <w:rsid w:val="00F94A59"/>
    <w:rsid w:val="00FA25B6"/>
    <w:rsid w:val="00FA2FAF"/>
    <w:rsid w:val="00FA64B1"/>
    <w:rsid w:val="00FA70F3"/>
    <w:rsid w:val="00FA71CD"/>
    <w:rsid w:val="00FB0453"/>
    <w:rsid w:val="00FB0C07"/>
    <w:rsid w:val="00FB298D"/>
    <w:rsid w:val="00FB57E2"/>
    <w:rsid w:val="00FC1439"/>
    <w:rsid w:val="00FC724B"/>
    <w:rsid w:val="00FC7910"/>
    <w:rsid w:val="00FD1CEB"/>
    <w:rsid w:val="00FF0DA7"/>
    <w:rsid w:val="00FF0F8F"/>
    <w:rsid w:val="00FF44E0"/>
    <w:rsid w:val="00FF6C72"/>
    <w:rsid w:val="04EE434A"/>
    <w:rsid w:val="04F32F7A"/>
    <w:rsid w:val="061151A5"/>
    <w:rsid w:val="070902FB"/>
    <w:rsid w:val="077E54FF"/>
    <w:rsid w:val="099379DF"/>
    <w:rsid w:val="0A763585"/>
    <w:rsid w:val="0C304FA9"/>
    <w:rsid w:val="0F765D09"/>
    <w:rsid w:val="12363A98"/>
    <w:rsid w:val="12E43214"/>
    <w:rsid w:val="152017FA"/>
    <w:rsid w:val="15F57C29"/>
    <w:rsid w:val="1F923FFE"/>
    <w:rsid w:val="20157800"/>
    <w:rsid w:val="25712AE8"/>
    <w:rsid w:val="2CC10283"/>
    <w:rsid w:val="2E1A0574"/>
    <w:rsid w:val="2F817EB8"/>
    <w:rsid w:val="30273697"/>
    <w:rsid w:val="30E607BB"/>
    <w:rsid w:val="32535382"/>
    <w:rsid w:val="33DF0799"/>
    <w:rsid w:val="379E1BAA"/>
    <w:rsid w:val="38CD7C3F"/>
    <w:rsid w:val="397B71A6"/>
    <w:rsid w:val="3B413798"/>
    <w:rsid w:val="3CBB1B53"/>
    <w:rsid w:val="3F1542DE"/>
    <w:rsid w:val="41916892"/>
    <w:rsid w:val="43593E0A"/>
    <w:rsid w:val="47C1134F"/>
    <w:rsid w:val="49513C87"/>
    <w:rsid w:val="49A85EBB"/>
    <w:rsid w:val="4BBF1514"/>
    <w:rsid w:val="4C043915"/>
    <w:rsid w:val="4C81278E"/>
    <w:rsid w:val="51367738"/>
    <w:rsid w:val="51AF359D"/>
    <w:rsid w:val="5419364D"/>
    <w:rsid w:val="56155D6C"/>
    <w:rsid w:val="56191C53"/>
    <w:rsid w:val="56AB0B37"/>
    <w:rsid w:val="570C37DC"/>
    <w:rsid w:val="59260BAB"/>
    <w:rsid w:val="59A17544"/>
    <w:rsid w:val="5A487267"/>
    <w:rsid w:val="5A984E28"/>
    <w:rsid w:val="5ACE5F1A"/>
    <w:rsid w:val="5DD95EAA"/>
    <w:rsid w:val="5FF123D7"/>
    <w:rsid w:val="610C53E7"/>
    <w:rsid w:val="62481D9F"/>
    <w:rsid w:val="64C272E4"/>
    <w:rsid w:val="66821D58"/>
    <w:rsid w:val="67BF1756"/>
    <w:rsid w:val="6A772FD7"/>
    <w:rsid w:val="6ADC6610"/>
    <w:rsid w:val="6B541F0E"/>
    <w:rsid w:val="6DC64E93"/>
    <w:rsid w:val="714A5152"/>
    <w:rsid w:val="724A3E33"/>
    <w:rsid w:val="74F02341"/>
    <w:rsid w:val="75103989"/>
    <w:rsid w:val="76653004"/>
    <w:rsid w:val="767B25C8"/>
    <w:rsid w:val="78BA41E3"/>
    <w:rsid w:val="7A5A29D3"/>
    <w:rsid w:val="7BAD7C3A"/>
    <w:rsid w:val="7DE67E70"/>
    <w:rsid w:val="7E123D58"/>
    <w:rsid w:val="7FDF6536"/>
    <w:rsid w:val="7FF062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仿宋_GB2312" w:eastAsia="@仿宋_GB2312" w:cs="@仿宋_GB2312"/>
      <w:kern w:val="2"/>
      <w:sz w:val="21"/>
      <w:lang w:val="en-US" w:eastAsia="zh-CN" w:bidi="ar-SA"/>
    </w:rPr>
  </w:style>
  <w:style w:type="paragraph" w:styleId="3">
    <w:name w:val="heading 1"/>
    <w:basedOn w:val="1"/>
    <w:next w:val="1"/>
    <w:link w:val="46"/>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autoRedefine/>
    <w:qFormat/>
    <w:uiPriority w:val="0"/>
    <w:pPr>
      <w:keepNext/>
      <w:keepLines/>
      <w:spacing w:before="260" w:after="260" w:line="415" w:lineRule="auto"/>
      <w:outlineLvl w:val="1"/>
    </w:pPr>
    <w:rPr>
      <w:rFonts w:ascii="Arial" w:hAnsi="Arial" w:eastAsia="黑体" w:cs="Arial"/>
      <w:b/>
      <w:bCs/>
      <w:sz w:val="32"/>
      <w:szCs w:val="32"/>
    </w:rPr>
  </w:style>
  <w:style w:type="paragraph" w:styleId="5">
    <w:name w:val="heading 3"/>
    <w:basedOn w:val="1"/>
    <w:next w:val="1"/>
    <w:link w:val="48"/>
    <w:autoRedefine/>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53"/>
    <w:autoRedefine/>
    <w:qFormat/>
    <w:uiPriority w:val="0"/>
    <w:pPr>
      <w:keepNext/>
      <w:keepLines/>
      <w:spacing w:before="280" w:after="290" w:line="376" w:lineRule="auto"/>
      <w:outlineLvl w:val="3"/>
    </w:pPr>
    <w:rPr>
      <w:b/>
      <w:bCs/>
      <w:sz w:val="28"/>
      <w:szCs w:val="28"/>
    </w:rPr>
  </w:style>
  <w:style w:type="character" w:default="1" w:styleId="24">
    <w:name w:val="Default Paragraph Font"/>
    <w:autoRedefine/>
    <w:semiHidden/>
    <w:unhideWhenUsed/>
    <w:qFormat/>
    <w:uiPriority w:val="1"/>
  </w:style>
  <w:style w:type="table" w:default="1" w:styleId="22">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0"/>
    <w:pPr>
      <w:spacing w:after="120"/>
    </w:pPr>
    <w:rPr>
      <w:rFonts w:ascii="@微软简标宋" w:hAnsi="@微软简标宋" w:eastAsia="@微软简标宋" w:cs="@微软简标宋"/>
      <w:szCs w:val="24"/>
      <w:lang w:val="zh-CN"/>
    </w:rPr>
  </w:style>
  <w:style w:type="paragraph" w:styleId="7">
    <w:name w:val="Normal Indent"/>
    <w:basedOn w:val="1"/>
    <w:autoRedefine/>
    <w:qFormat/>
    <w:uiPriority w:val="0"/>
    <w:pPr>
      <w:autoSpaceDE w:val="0"/>
      <w:autoSpaceDN w:val="0"/>
      <w:adjustRightInd w:val="0"/>
      <w:ind w:firstLine="420"/>
      <w:jc w:val="left"/>
    </w:pPr>
    <w:rPr>
      <w:rFonts w:ascii="宋体" w:hAnsi="Times New Roman" w:eastAsia="宋体" w:cs="Times New Roman"/>
      <w:kern w:val="0"/>
      <w:sz w:val="24"/>
    </w:rPr>
  </w:style>
  <w:style w:type="paragraph" w:styleId="8">
    <w:name w:val="annotation text"/>
    <w:basedOn w:val="1"/>
    <w:link w:val="45"/>
    <w:autoRedefine/>
    <w:qFormat/>
    <w:uiPriority w:val="0"/>
    <w:pPr>
      <w:jc w:val="left"/>
    </w:pPr>
    <w:rPr>
      <w:rFonts w:ascii="Arial" w:hAnsi="Arial" w:eastAsia="黑体" w:cs="Arial"/>
    </w:rPr>
  </w:style>
  <w:style w:type="paragraph" w:styleId="9">
    <w:name w:val="Body Text Indent"/>
    <w:basedOn w:val="1"/>
    <w:autoRedefine/>
    <w:qFormat/>
    <w:uiPriority w:val="0"/>
    <w:pPr>
      <w:spacing w:after="120"/>
      <w:ind w:left="420" w:leftChars="200"/>
    </w:pPr>
  </w:style>
  <w:style w:type="paragraph" w:styleId="10">
    <w:name w:val="toc 3"/>
    <w:basedOn w:val="1"/>
    <w:next w:val="1"/>
    <w:autoRedefine/>
    <w:unhideWhenUsed/>
    <w:qFormat/>
    <w:uiPriority w:val="39"/>
    <w:pPr>
      <w:widowControl/>
      <w:spacing w:after="100" w:line="276" w:lineRule="auto"/>
      <w:ind w:left="440"/>
      <w:jc w:val="left"/>
    </w:pPr>
    <w:rPr>
      <w:rFonts w:asciiTheme="minorHAnsi" w:hAnsiTheme="minorHAnsi" w:eastAsiaTheme="minorEastAsia" w:cstheme="minorBidi"/>
      <w:kern w:val="0"/>
      <w:sz w:val="22"/>
      <w:szCs w:val="22"/>
    </w:rPr>
  </w:style>
  <w:style w:type="paragraph" w:styleId="11">
    <w:name w:val="Plain Text"/>
    <w:basedOn w:val="1"/>
    <w:link w:val="34"/>
    <w:autoRedefine/>
    <w:qFormat/>
    <w:uiPriority w:val="0"/>
    <w:rPr>
      <w:rFonts w:ascii="宋体" w:hAnsi="Courier New" w:eastAsiaTheme="minorEastAsia" w:cstheme="minorBidi"/>
      <w:szCs w:val="22"/>
    </w:rPr>
  </w:style>
  <w:style w:type="paragraph" w:styleId="12">
    <w:name w:val="Date"/>
    <w:basedOn w:val="1"/>
    <w:next w:val="1"/>
    <w:link w:val="41"/>
    <w:autoRedefine/>
    <w:qFormat/>
    <w:uiPriority w:val="0"/>
    <w:rPr>
      <w:rFonts w:ascii="Arial" w:hAnsi="Arial" w:eastAsia="宋体" w:cs="Arial"/>
      <w:b/>
      <w:sz w:val="28"/>
    </w:rPr>
  </w:style>
  <w:style w:type="paragraph" w:styleId="13">
    <w:name w:val="Balloon Text"/>
    <w:basedOn w:val="1"/>
    <w:link w:val="28"/>
    <w:autoRedefine/>
    <w:semiHidden/>
    <w:unhideWhenUsed/>
    <w:qFormat/>
    <w:uiPriority w:val="99"/>
    <w:rPr>
      <w:sz w:val="18"/>
      <w:szCs w:val="18"/>
    </w:rPr>
  </w:style>
  <w:style w:type="paragraph" w:styleId="14">
    <w:name w:val="footer"/>
    <w:basedOn w:val="1"/>
    <w:link w:val="33"/>
    <w:autoRedefine/>
    <w:unhideWhenUsed/>
    <w:qFormat/>
    <w:uiPriority w:val="99"/>
    <w:pPr>
      <w:tabs>
        <w:tab w:val="center" w:pos="4153"/>
        <w:tab w:val="right" w:pos="8306"/>
      </w:tabs>
      <w:snapToGrid w:val="0"/>
      <w:jc w:val="left"/>
    </w:pPr>
    <w:rPr>
      <w:sz w:val="18"/>
      <w:szCs w:val="18"/>
    </w:rPr>
  </w:style>
  <w:style w:type="paragraph" w:styleId="15">
    <w:name w:val="header"/>
    <w:basedOn w:val="1"/>
    <w:link w:val="32"/>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16">
    <w:name w:val="toc 1"/>
    <w:basedOn w:val="1"/>
    <w:next w:val="1"/>
    <w:autoRedefine/>
    <w:unhideWhenUsed/>
    <w:qFormat/>
    <w:uiPriority w:val="39"/>
    <w:pPr>
      <w:widowControl/>
      <w:spacing w:after="100" w:line="276" w:lineRule="auto"/>
      <w:jc w:val="left"/>
    </w:pPr>
    <w:rPr>
      <w:rFonts w:asciiTheme="minorHAnsi" w:hAnsiTheme="minorHAnsi" w:eastAsiaTheme="minorEastAsia" w:cstheme="minorBidi"/>
      <w:kern w:val="0"/>
      <w:sz w:val="22"/>
      <w:szCs w:val="22"/>
    </w:rPr>
  </w:style>
  <w:style w:type="paragraph" w:styleId="17">
    <w:name w:val="toc 2"/>
    <w:basedOn w:val="1"/>
    <w:next w:val="1"/>
    <w:autoRedefine/>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18">
    <w:name w:val="Normal (Web)"/>
    <w:basedOn w:val="1"/>
    <w:autoRedefine/>
    <w:qFormat/>
    <w:uiPriority w:val="0"/>
    <w:pPr>
      <w:spacing w:before="100" w:beforeAutospacing="1" w:after="100" w:afterAutospacing="1"/>
      <w:jc w:val="left"/>
    </w:pPr>
    <w:rPr>
      <w:rFonts w:cs="Times New Roman"/>
      <w:kern w:val="0"/>
      <w:sz w:val="24"/>
    </w:rPr>
  </w:style>
  <w:style w:type="paragraph" w:styleId="19">
    <w:name w:val="index 1"/>
    <w:basedOn w:val="1"/>
    <w:next w:val="1"/>
    <w:autoRedefine/>
    <w:qFormat/>
    <w:uiPriority w:val="0"/>
    <w:pPr>
      <w:jc w:val="center"/>
    </w:pPr>
    <w:rPr>
      <w:rFonts w:ascii="Arial" w:hAnsi="Arial" w:eastAsia="Arial" w:cs="Arial"/>
      <w:b/>
      <w:bCs/>
      <w:sz w:val="28"/>
    </w:rPr>
  </w:style>
  <w:style w:type="paragraph" w:styleId="20">
    <w:name w:val="annotation subject"/>
    <w:basedOn w:val="8"/>
    <w:next w:val="8"/>
    <w:link w:val="54"/>
    <w:autoRedefine/>
    <w:semiHidden/>
    <w:unhideWhenUsed/>
    <w:qFormat/>
    <w:uiPriority w:val="99"/>
    <w:rPr>
      <w:rFonts w:ascii="@仿宋_GB2312" w:hAnsi="@仿宋_GB2312" w:eastAsia="@仿宋_GB2312" w:cs="@仿宋_GB2312"/>
      <w:b/>
      <w:bCs/>
    </w:rPr>
  </w:style>
  <w:style w:type="paragraph" w:styleId="21">
    <w:name w:val="Body Text First Indent"/>
    <w:basedOn w:val="2"/>
    <w:autoRedefine/>
    <w:unhideWhenUsed/>
    <w:qFormat/>
    <w:uiPriority w:val="99"/>
    <w:pPr>
      <w:ind w:firstLine="420" w:firstLineChars="100"/>
    </w:pPr>
  </w:style>
  <w:style w:type="table" w:styleId="23">
    <w:name w:val="Table Grid"/>
    <w:basedOn w:val="22"/>
    <w:autoRedefine/>
    <w:unhideWhenUse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autoRedefine/>
    <w:qFormat/>
    <w:uiPriority w:val="0"/>
    <w:rPr>
      <w:b/>
      <w:bCs/>
    </w:rPr>
  </w:style>
  <w:style w:type="character" w:styleId="26">
    <w:name w:val="Hyperlink"/>
    <w:basedOn w:val="24"/>
    <w:autoRedefine/>
    <w:unhideWhenUsed/>
    <w:qFormat/>
    <w:uiPriority w:val="99"/>
    <w:rPr>
      <w:color w:val="0000FF" w:themeColor="hyperlink"/>
      <w:u w:val="single"/>
      <w14:textFill>
        <w14:solidFill>
          <w14:schemeClr w14:val="hlink"/>
        </w14:solidFill>
      </w14:textFill>
    </w:rPr>
  </w:style>
  <w:style w:type="character" w:styleId="27">
    <w:name w:val="annotation reference"/>
    <w:basedOn w:val="24"/>
    <w:autoRedefine/>
    <w:semiHidden/>
    <w:unhideWhenUsed/>
    <w:qFormat/>
    <w:uiPriority w:val="99"/>
    <w:rPr>
      <w:sz w:val="21"/>
      <w:szCs w:val="21"/>
    </w:rPr>
  </w:style>
  <w:style w:type="character" w:customStyle="1" w:styleId="28">
    <w:name w:val="批注框文本 字符"/>
    <w:basedOn w:val="24"/>
    <w:link w:val="13"/>
    <w:autoRedefine/>
    <w:semiHidden/>
    <w:qFormat/>
    <w:uiPriority w:val="99"/>
    <w:rPr>
      <w:rFonts w:ascii="@仿宋_GB2312" w:hAnsi="@仿宋_GB2312" w:eastAsia="@仿宋_GB2312" w:cs="@仿宋_GB2312"/>
      <w:sz w:val="18"/>
      <w:szCs w:val="18"/>
    </w:rPr>
  </w:style>
  <w:style w:type="paragraph" w:customStyle="1" w:styleId="29">
    <w:name w:val="正文（缩进）"/>
    <w:basedOn w:val="1"/>
    <w:autoRedefine/>
    <w:qFormat/>
    <w:uiPriority w:val="0"/>
    <w:pPr>
      <w:widowControl/>
      <w:spacing w:before="156" w:after="156"/>
      <w:ind w:firstLine="480" w:firstLineChars="200"/>
      <w:jc w:val="left"/>
    </w:pPr>
    <w:rPr>
      <w:kern w:val="0"/>
      <w:sz w:val="24"/>
      <w:szCs w:val="24"/>
    </w:rPr>
  </w:style>
  <w:style w:type="paragraph" w:customStyle="1" w:styleId="30">
    <w:name w:val="xl31"/>
    <w:basedOn w:val="1"/>
    <w:autoRedefine/>
    <w:qFormat/>
    <w:uiPriority w:val="0"/>
    <w:pPr>
      <w:widowControl/>
      <w:spacing w:before="100" w:beforeAutospacing="1" w:after="100" w:afterAutospacing="1"/>
      <w:jc w:val="center"/>
    </w:pPr>
    <w:rPr>
      <w:b/>
      <w:bCs/>
      <w:kern w:val="0"/>
      <w:sz w:val="28"/>
      <w:szCs w:val="28"/>
    </w:rPr>
  </w:style>
  <w:style w:type="paragraph" w:customStyle="1" w:styleId="31">
    <w:name w:val="D&amp;L"/>
    <w:basedOn w:val="15"/>
    <w:autoRedefine/>
    <w:qFormat/>
    <w:uiPriority w:val="0"/>
    <w:pPr>
      <w:pBdr>
        <w:bottom w:val="thinThickSmallGap" w:color="auto" w:sz="18" w:space="1"/>
      </w:pBdr>
      <w:adjustRightInd w:val="0"/>
      <w:snapToGrid/>
      <w:spacing w:line="240" w:lineRule="atLeast"/>
      <w:textAlignment w:val="baseline"/>
    </w:pPr>
    <w:rPr>
      <w:kern w:val="0"/>
      <w:sz w:val="24"/>
      <w:szCs w:val="20"/>
    </w:rPr>
  </w:style>
  <w:style w:type="character" w:customStyle="1" w:styleId="32">
    <w:name w:val="页眉 字符"/>
    <w:basedOn w:val="24"/>
    <w:link w:val="15"/>
    <w:autoRedefine/>
    <w:qFormat/>
    <w:uiPriority w:val="0"/>
    <w:rPr>
      <w:rFonts w:ascii="@仿宋_GB2312" w:hAnsi="@仿宋_GB2312" w:eastAsia="@仿宋_GB2312" w:cs="@仿宋_GB2312"/>
      <w:sz w:val="18"/>
      <w:szCs w:val="18"/>
    </w:rPr>
  </w:style>
  <w:style w:type="character" w:customStyle="1" w:styleId="33">
    <w:name w:val="页脚 字符"/>
    <w:basedOn w:val="24"/>
    <w:link w:val="14"/>
    <w:autoRedefine/>
    <w:qFormat/>
    <w:uiPriority w:val="99"/>
    <w:rPr>
      <w:rFonts w:ascii="@仿宋_GB2312" w:hAnsi="@仿宋_GB2312" w:eastAsia="@仿宋_GB2312" w:cs="@仿宋_GB2312"/>
      <w:sz w:val="18"/>
      <w:szCs w:val="18"/>
    </w:rPr>
  </w:style>
  <w:style w:type="character" w:customStyle="1" w:styleId="34">
    <w:name w:val="纯文本 字符"/>
    <w:link w:val="11"/>
    <w:autoRedefine/>
    <w:qFormat/>
    <w:uiPriority w:val="0"/>
    <w:rPr>
      <w:rFonts w:ascii="宋体" w:hAnsi="Courier New"/>
    </w:rPr>
  </w:style>
  <w:style w:type="character" w:customStyle="1" w:styleId="35">
    <w:name w:val="纯文本 字符1"/>
    <w:basedOn w:val="24"/>
    <w:autoRedefine/>
    <w:semiHidden/>
    <w:qFormat/>
    <w:uiPriority w:val="99"/>
    <w:rPr>
      <w:rFonts w:hAnsi="Courier New" w:cs="Courier New" w:asciiTheme="minorEastAsia"/>
      <w:szCs w:val="20"/>
    </w:rPr>
  </w:style>
  <w:style w:type="character" w:customStyle="1" w:styleId="36">
    <w:name w:val="未处理的提及1"/>
    <w:basedOn w:val="24"/>
    <w:autoRedefine/>
    <w:semiHidden/>
    <w:unhideWhenUsed/>
    <w:qFormat/>
    <w:uiPriority w:val="99"/>
    <w:rPr>
      <w:color w:val="605E5C"/>
      <w:shd w:val="clear" w:color="auto" w:fill="E1DFDD"/>
    </w:rPr>
  </w:style>
  <w:style w:type="paragraph" w:styleId="37">
    <w:name w:val="List Paragraph"/>
    <w:basedOn w:val="1"/>
    <w:autoRedefine/>
    <w:qFormat/>
    <w:uiPriority w:val="34"/>
    <w:pPr>
      <w:ind w:firstLine="420" w:firstLineChars="200"/>
    </w:pPr>
  </w:style>
  <w:style w:type="paragraph" w:customStyle="1" w:styleId="38">
    <w:name w:val="Char Char Char Char Char Char Char1 Char"/>
    <w:basedOn w:val="1"/>
    <w:autoRedefine/>
    <w:qFormat/>
    <w:uiPriority w:val="0"/>
    <w:rPr>
      <w:rFonts w:ascii="Arial" w:hAnsi="Arial" w:eastAsia="宋体" w:cs="Arial"/>
      <w:sz w:val="24"/>
    </w:rPr>
  </w:style>
  <w:style w:type="table" w:customStyle="1" w:styleId="39">
    <w:name w:val="网格表 1 浅色1"/>
    <w:basedOn w:val="22"/>
    <w:autoRedefine/>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40">
    <w:name w:val="日期 字符"/>
    <w:basedOn w:val="24"/>
    <w:autoRedefine/>
    <w:semiHidden/>
    <w:qFormat/>
    <w:uiPriority w:val="99"/>
    <w:rPr>
      <w:rFonts w:ascii="@仿宋_GB2312" w:hAnsi="@仿宋_GB2312" w:eastAsia="@仿宋_GB2312" w:cs="@仿宋_GB2312"/>
      <w:szCs w:val="20"/>
    </w:rPr>
  </w:style>
  <w:style w:type="character" w:customStyle="1" w:styleId="41">
    <w:name w:val="日期 字符1"/>
    <w:link w:val="12"/>
    <w:autoRedefine/>
    <w:qFormat/>
    <w:uiPriority w:val="0"/>
    <w:rPr>
      <w:rFonts w:ascii="Arial" w:hAnsi="Arial" w:eastAsia="宋体" w:cs="Arial"/>
      <w:b/>
      <w:sz w:val="28"/>
      <w:szCs w:val="20"/>
    </w:rPr>
  </w:style>
  <w:style w:type="character" w:customStyle="1" w:styleId="42">
    <w:name w:val="纯文本 Char1"/>
    <w:link w:val="43"/>
    <w:autoRedefine/>
    <w:qFormat/>
    <w:locked/>
    <w:uiPriority w:val="0"/>
    <w:rPr>
      <w:rFonts w:ascii="Arial" w:hAnsi="Arial" w:eastAsia="Arial"/>
      <w:kern w:val="2"/>
      <w:sz w:val="21"/>
      <w:lang w:val="en-US" w:eastAsia="zh-CN" w:bidi="ar-SA"/>
    </w:rPr>
  </w:style>
  <w:style w:type="paragraph" w:customStyle="1" w:styleId="43">
    <w:name w:val="纯文本1"/>
    <w:basedOn w:val="1"/>
    <w:link w:val="42"/>
    <w:autoRedefine/>
    <w:qFormat/>
    <w:uiPriority w:val="0"/>
    <w:rPr>
      <w:rFonts w:ascii="Arial" w:hAnsi="Arial" w:eastAsia="Arial" w:cstheme="minorBidi"/>
      <w:szCs w:val="22"/>
    </w:rPr>
  </w:style>
  <w:style w:type="character" w:customStyle="1" w:styleId="44">
    <w:name w:val="批注文字 Char"/>
    <w:basedOn w:val="24"/>
    <w:autoRedefine/>
    <w:semiHidden/>
    <w:qFormat/>
    <w:uiPriority w:val="99"/>
    <w:rPr>
      <w:rFonts w:ascii="@仿宋_GB2312" w:hAnsi="@仿宋_GB2312" w:eastAsia="@仿宋_GB2312" w:cs="@仿宋_GB2312"/>
      <w:szCs w:val="20"/>
    </w:rPr>
  </w:style>
  <w:style w:type="character" w:customStyle="1" w:styleId="45">
    <w:name w:val="批注文字 字符"/>
    <w:link w:val="8"/>
    <w:autoRedefine/>
    <w:qFormat/>
    <w:uiPriority w:val="0"/>
    <w:rPr>
      <w:rFonts w:ascii="Arial" w:hAnsi="Arial" w:eastAsia="黑体" w:cs="Arial"/>
      <w:szCs w:val="20"/>
    </w:rPr>
  </w:style>
  <w:style w:type="character" w:customStyle="1" w:styleId="46">
    <w:name w:val="标题 1 字符"/>
    <w:basedOn w:val="24"/>
    <w:link w:val="3"/>
    <w:autoRedefine/>
    <w:qFormat/>
    <w:uiPriority w:val="9"/>
    <w:rPr>
      <w:rFonts w:ascii="@仿宋_GB2312" w:hAnsi="@仿宋_GB2312" w:eastAsia="@仿宋_GB2312" w:cs="@仿宋_GB2312"/>
      <w:b/>
      <w:bCs/>
      <w:kern w:val="44"/>
      <w:sz w:val="44"/>
      <w:szCs w:val="44"/>
    </w:rPr>
  </w:style>
  <w:style w:type="paragraph" w:customStyle="1" w:styleId="47">
    <w:name w:val="TOC 标题1"/>
    <w:basedOn w:val="3"/>
    <w:next w:val="1"/>
    <w:autoRedefine/>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8">
    <w:name w:val="标题 3 字符"/>
    <w:basedOn w:val="24"/>
    <w:link w:val="5"/>
    <w:autoRedefine/>
    <w:semiHidden/>
    <w:qFormat/>
    <w:uiPriority w:val="9"/>
    <w:rPr>
      <w:rFonts w:ascii="@仿宋_GB2312" w:hAnsi="@仿宋_GB2312" w:eastAsia="@仿宋_GB2312" w:cs="@仿宋_GB2312"/>
      <w:b/>
      <w:bCs/>
      <w:sz w:val="32"/>
      <w:szCs w:val="32"/>
    </w:rPr>
  </w:style>
  <w:style w:type="character" w:customStyle="1" w:styleId="49">
    <w:name w:val="fontstyle01"/>
    <w:basedOn w:val="24"/>
    <w:autoRedefine/>
    <w:qFormat/>
    <w:uiPriority w:val="0"/>
    <w:rPr>
      <w:rFonts w:hint="eastAsia" w:ascii="宋体" w:hAnsi="宋体" w:eastAsia="宋体"/>
      <w:color w:val="000000"/>
      <w:sz w:val="22"/>
      <w:szCs w:val="22"/>
    </w:rPr>
  </w:style>
  <w:style w:type="character" w:customStyle="1" w:styleId="50">
    <w:name w:val="fontstyle21"/>
    <w:basedOn w:val="24"/>
    <w:autoRedefine/>
    <w:qFormat/>
    <w:uiPriority w:val="0"/>
    <w:rPr>
      <w:rFonts w:hint="default" w:ascii="TimesNewRomanPSMT" w:hAnsi="TimesNewRomanPSMT"/>
      <w:color w:val="000000"/>
      <w:sz w:val="22"/>
      <w:szCs w:val="22"/>
    </w:rPr>
  </w:style>
  <w:style w:type="character" w:customStyle="1" w:styleId="51">
    <w:name w:val="正文文本 (2) + Sylfaen2"/>
    <w:autoRedefine/>
    <w:qFormat/>
    <w:uiPriority w:val="99"/>
    <w:rPr>
      <w:rFonts w:ascii="Sylfaen" w:hAnsi="Sylfaen" w:eastAsia="MingLiU" w:cs="Sylfaen"/>
      <w:spacing w:val="0"/>
      <w:sz w:val="23"/>
      <w:szCs w:val="23"/>
      <w:shd w:val="clear" w:color="auto" w:fill="FFFFFF"/>
      <w:lang w:val="en-US" w:eastAsia="en-US"/>
    </w:rPr>
  </w:style>
  <w:style w:type="character" w:customStyle="1" w:styleId="52">
    <w:name w:val="标题 4 字符"/>
    <w:basedOn w:val="24"/>
    <w:autoRedefine/>
    <w:semiHidden/>
    <w:qFormat/>
    <w:uiPriority w:val="9"/>
    <w:rPr>
      <w:rFonts w:asciiTheme="majorHAnsi" w:hAnsiTheme="majorHAnsi" w:eastAsiaTheme="majorEastAsia" w:cstheme="majorBidi"/>
      <w:b/>
      <w:bCs/>
      <w:sz w:val="28"/>
      <w:szCs w:val="28"/>
    </w:rPr>
  </w:style>
  <w:style w:type="character" w:customStyle="1" w:styleId="53">
    <w:name w:val="标题 4 字符1"/>
    <w:link w:val="6"/>
    <w:autoRedefine/>
    <w:qFormat/>
    <w:uiPriority w:val="0"/>
    <w:rPr>
      <w:rFonts w:ascii="@仿宋_GB2312" w:hAnsi="@仿宋_GB2312" w:eastAsia="@仿宋_GB2312" w:cs="@仿宋_GB2312"/>
      <w:b/>
      <w:bCs/>
      <w:sz w:val="28"/>
      <w:szCs w:val="28"/>
    </w:rPr>
  </w:style>
  <w:style w:type="character" w:customStyle="1" w:styleId="54">
    <w:name w:val="批注主题 字符"/>
    <w:basedOn w:val="45"/>
    <w:link w:val="20"/>
    <w:autoRedefine/>
    <w:semiHidden/>
    <w:qFormat/>
    <w:uiPriority w:val="99"/>
    <w:rPr>
      <w:rFonts w:ascii="@仿宋_GB2312" w:hAnsi="@仿宋_GB2312" w:eastAsia="@仿宋_GB2312" w:cs="@仿宋_GB2312"/>
      <w:b/>
      <w:bCs/>
      <w:szCs w:val="20"/>
    </w:rPr>
  </w:style>
  <w:style w:type="paragraph" w:customStyle="1" w:styleId="55">
    <w:name w:val="AONormal"/>
    <w:autoRedefine/>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56">
    <w:name w:val="列出段落1"/>
    <w:basedOn w:val="1"/>
    <w:autoRedefine/>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CB1727-3043-4477-84AD-7E296BCC0B1D}">
  <ds:schemaRefs/>
</ds:datastoreItem>
</file>

<file path=docProps/app.xml><?xml version="1.0" encoding="utf-8"?>
<Properties xmlns="http://schemas.openxmlformats.org/officeDocument/2006/extended-properties" xmlns:vt="http://schemas.openxmlformats.org/officeDocument/2006/docPropsVTypes">
  <Template>Normal</Template>
  <Company>akoosky</Company>
  <Pages>39</Pages>
  <Words>14435</Words>
  <Characters>15093</Characters>
  <Lines>113</Lines>
  <Paragraphs>31</Paragraphs>
  <TotalTime>0</TotalTime>
  <ScaleCrop>false</ScaleCrop>
  <LinksUpToDate>false</LinksUpToDate>
  <CharactersWithSpaces>16933</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2019-05-06T14:32:00Z</dcterms:created>
  <dc:creator>Anakin</dc:creator>
  <cp:lastModifiedBy>章景忠</cp:lastModifiedBy>
  <cp:lastPrinted>2019-12-07T15:22:00Z</cp:lastPrinted>
  <dcterms:modified xsi:type="dcterms:W3CDTF">2024-05-23T10:14:46Z</dcterms:modified>
  <cp:revision>316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72CC4370702C42458A2E6402E4C36B45_13</vt:lpwstr>
  </property>
</Properties>
</file>